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5B3D08" w14:textId="77777777" w:rsidR="00F9675B" w:rsidRDefault="005333BC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E0506F6" wp14:editId="11E8D852">
                <wp:simplePos x="0" y="0"/>
                <wp:positionH relativeFrom="margin">
                  <wp:posOffset>-6350</wp:posOffset>
                </wp:positionH>
                <wp:positionV relativeFrom="page">
                  <wp:posOffset>137149</wp:posOffset>
                </wp:positionV>
                <wp:extent cx="5580673" cy="989100"/>
                <wp:effectExtent l="0" t="0" r="0" b="0"/>
                <wp:wrapSquare wrapText="bothSides" distT="152400" distB="152400" distL="152400" distR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673" cy="989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B1302D" w14:textId="396D1941" w:rsidR="007028D4" w:rsidRPr="00E752EB" w:rsidRDefault="007028D4">
                            <w:pPr>
                              <w:pStyle w:val="Cue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jc w:val="center"/>
                              <w:rPr>
                                <w:rStyle w:val="Ninguno"/>
                                <w:rFonts w:ascii="Helvetica" w:eastAsia="Helvetica" w:hAnsi="Helvetica" w:cs="Helvetica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752EB">
                              <w:rPr>
                                <w:rStyle w:val="Ninguno"/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 xml:space="preserve">DEPARTAMENTO DE ECONOMIA, ADMINISTRACIÓN Y </w:t>
                            </w:r>
                            <w:r w:rsidR="0093437C" w:rsidRPr="00E752EB">
                              <w:rPr>
                                <w:rStyle w:val="Ninguno"/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>FINANZAS</w:t>
                            </w:r>
                          </w:p>
                          <w:p w14:paraId="68920E2E" w14:textId="77777777" w:rsidR="007028D4" w:rsidRPr="00E752EB" w:rsidRDefault="007028D4">
                            <w:pPr>
                              <w:pStyle w:val="Cue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E752EB">
                              <w:rPr>
                                <w:rStyle w:val="Ninguno"/>
                                <w:rFonts w:ascii="Helvetica" w:hAnsi="Helvetica"/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>Guía de aprendizaje</w:t>
                            </w:r>
                          </w:p>
                          <w:p w14:paraId="4636E0C3" w14:textId="77777777" w:rsidR="007028D4" w:rsidRPr="00E752EB" w:rsidRDefault="007028D4">
                            <w:pPr>
                              <w:pStyle w:val="Cue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jc w:val="center"/>
                            </w:pPr>
                            <w:r w:rsidRPr="00E752EB">
                              <w:rPr>
                                <w:rStyle w:val="Ninguno"/>
                                <w:rFonts w:ascii="Calibri" w:hAnsi="Calibri"/>
                                <w:sz w:val="16"/>
                                <w:szCs w:val="16"/>
                                <w:lang w:val="es-MX"/>
                              </w:rPr>
                              <w:t>Periférico Sur Manuel Gómez Morín 8585. Tlaquepaque, Jalisco, México. CP: 45090. Teléfono: +52 (33) 3669 3434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0506F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.5pt;margin-top:10.8pt;width:439.4pt;height:77.9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40B1302D" w14:textId="396D1941" w:rsidR="007028D4" w:rsidRPr="00E752EB" w:rsidRDefault="007028D4">
                      <w:pPr>
                        <w:pStyle w:val="Cuerp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</w:tabs>
                        <w:jc w:val="center"/>
                        <w:rPr>
                          <w:rStyle w:val="Ninguno"/>
                          <w:rFonts w:ascii="Helvetica" w:eastAsia="Helvetica" w:hAnsi="Helvetica" w:cs="Helvetica"/>
                          <w:b/>
                          <w:bCs/>
                          <w:sz w:val="22"/>
                          <w:szCs w:val="22"/>
                          <w:lang w:val="es-MX"/>
                        </w:rPr>
                      </w:pPr>
                      <w:r w:rsidRPr="00E752EB">
                        <w:rPr>
                          <w:rStyle w:val="Ninguno"/>
                          <w:rFonts w:ascii="Helvetica" w:hAnsi="Helvetica"/>
                          <w:b/>
                          <w:bCs/>
                          <w:sz w:val="22"/>
                          <w:szCs w:val="22"/>
                          <w:lang w:val="es-MX"/>
                        </w:rPr>
                        <w:t xml:space="preserve">DEPARTAMENTO DE ECONOMIA, ADMINISTRACIÓN Y </w:t>
                      </w:r>
                      <w:r w:rsidR="0093437C" w:rsidRPr="00E752EB">
                        <w:rPr>
                          <w:rStyle w:val="Ninguno"/>
                          <w:rFonts w:ascii="Helvetica" w:hAnsi="Helvetica"/>
                          <w:b/>
                          <w:bCs/>
                          <w:sz w:val="22"/>
                          <w:szCs w:val="22"/>
                          <w:lang w:val="es-MX"/>
                        </w:rPr>
                        <w:t>FINANZAS</w:t>
                      </w:r>
                    </w:p>
                    <w:p w14:paraId="68920E2E" w14:textId="77777777" w:rsidR="007028D4" w:rsidRPr="00E752EB" w:rsidRDefault="007028D4">
                      <w:pPr>
                        <w:pStyle w:val="Cuerp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</w:tabs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E752EB">
                        <w:rPr>
                          <w:rStyle w:val="Ninguno"/>
                          <w:rFonts w:ascii="Helvetica" w:hAnsi="Helvetica"/>
                          <w:b/>
                          <w:bCs/>
                          <w:sz w:val="26"/>
                          <w:szCs w:val="26"/>
                          <w:lang w:val="es-MX"/>
                        </w:rPr>
                        <w:t>Guía de aprendizaje</w:t>
                      </w:r>
                    </w:p>
                    <w:p w14:paraId="4636E0C3" w14:textId="77777777" w:rsidR="007028D4" w:rsidRPr="00E752EB" w:rsidRDefault="007028D4">
                      <w:pPr>
                        <w:pStyle w:val="Cuerp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</w:tabs>
                        <w:jc w:val="center"/>
                      </w:pPr>
                      <w:r w:rsidRPr="00E752EB">
                        <w:rPr>
                          <w:rStyle w:val="Ninguno"/>
                          <w:rFonts w:ascii="Calibri" w:hAnsi="Calibri"/>
                          <w:sz w:val="16"/>
                          <w:szCs w:val="16"/>
                          <w:lang w:val="es-MX"/>
                        </w:rPr>
                        <w:t>Periférico Sur Manuel Gómez Morín 8585. Tlaquepaque, Jalisco, México. CP: 45090. Teléfono: +52 (33) 3669 3434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18"/>
          <w:szCs w:val="18"/>
        </w:rPr>
        <w:drawing>
          <wp:anchor distT="152400" distB="152400" distL="152400" distR="152400" simplePos="0" relativeHeight="251660288" behindDoc="0" locked="0" layoutInCell="1" allowOverlap="1" wp14:anchorId="2CBF8A2C" wp14:editId="4B247F4B">
            <wp:simplePos x="0" y="0"/>
            <wp:positionH relativeFrom="margin">
              <wp:posOffset>5647716</wp:posOffset>
            </wp:positionH>
            <wp:positionV relativeFrom="page">
              <wp:posOffset>203948</wp:posOffset>
            </wp:positionV>
            <wp:extent cx="2964334" cy="855501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EscuelaNegocios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4334" cy="8555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Normal1"/>
        <w:tblW w:w="13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59"/>
        <w:gridCol w:w="3452"/>
        <w:gridCol w:w="2259"/>
        <w:gridCol w:w="2892"/>
      </w:tblGrid>
      <w:tr w:rsidR="00F9675B" w14:paraId="462DB844" w14:textId="77777777">
        <w:trPr>
          <w:trHeight w:val="233"/>
        </w:trPr>
        <w:tc>
          <w:tcPr>
            <w:tcW w:w="13562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13227" w14:textId="77777777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</w:pPr>
            <w:r>
              <w:rPr>
                <w:rStyle w:val="Ninguno"/>
                <w:rFonts w:ascii="Helvetica" w:hAnsi="Helvetica"/>
                <w:b/>
                <w:bCs/>
                <w:color w:val="FFFFFF"/>
                <w:sz w:val="18"/>
                <w:szCs w:val="18"/>
                <w:u w:color="FFFFFF"/>
                <w:lang w:val="es-ES_tradnl"/>
              </w:rPr>
              <w:t>1. Identificación del Proyecto Formativo</w:t>
            </w:r>
          </w:p>
        </w:tc>
      </w:tr>
      <w:tr w:rsidR="00F9675B" w14:paraId="2177EC86" w14:textId="77777777">
        <w:trPr>
          <w:trHeight w:val="230"/>
        </w:trPr>
        <w:tc>
          <w:tcPr>
            <w:tcW w:w="8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2E816" w14:textId="73525525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Style w:val="Ninguno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 xml:space="preserve">Asignatura: </w:t>
            </w:r>
            <w:r w:rsidR="00D03900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Gestión de Estrategias Financieras</w:t>
            </w:r>
          </w:p>
          <w:p w14:paraId="018E769A" w14:textId="7373D1C1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Style w:val="Ninguno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 xml:space="preserve">Horario/salón: </w:t>
            </w:r>
            <w:r w:rsidR="005E5F7F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lunes</w:t>
            </w:r>
            <w:r w:rsidR="00EF2955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 xml:space="preserve"> y </w:t>
            </w:r>
            <w:r w:rsidR="005E5F7F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miércoles</w:t>
            </w: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r w:rsidR="0093437C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18</w:t>
            </w: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-</w:t>
            </w:r>
            <w:r w:rsidR="001529DF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2</w:t>
            </w:r>
            <w:r w:rsidR="0093437C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0</w:t>
            </w:r>
            <w:r w:rsidR="001D6C4E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 xml:space="preserve"> horas</w:t>
            </w:r>
          </w:p>
          <w:p w14:paraId="5168A6EB" w14:textId="6EF2DAE9" w:rsidR="00512D86" w:rsidRDefault="005333BC" w:rsidP="00512D86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Style w:val="Ninguno"/>
                <w:rFonts w:ascii="Calibri" w:hAnsi="Calibri"/>
                <w:sz w:val="18"/>
                <w:szCs w:val="18"/>
                <w:lang w:val="es-MX"/>
              </w:rPr>
            </w:pPr>
            <w:r w:rsidRPr="00191389">
              <w:rPr>
                <w:rStyle w:val="Ninguno"/>
                <w:rFonts w:ascii="Calibri" w:hAnsi="Calibri"/>
                <w:sz w:val="18"/>
                <w:szCs w:val="18"/>
                <w:lang w:val="es-MX"/>
              </w:rPr>
              <w:t xml:space="preserve">Profesor: </w:t>
            </w:r>
            <w:r w:rsidR="001D6C4E">
              <w:rPr>
                <w:rStyle w:val="Ninguno"/>
                <w:rFonts w:ascii="Calibri" w:hAnsi="Calibri"/>
                <w:sz w:val="18"/>
                <w:szCs w:val="18"/>
                <w:lang w:val="es-MX"/>
              </w:rPr>
              <w:t>José Félix Guzmán Cobián</w:t>
            </w:r>
          </w:p>
          <w:p w14:paraId="02B32426" w14:textId="476F5384" w:rsidR="00147EC7" w:rsidRDefault="005333BC" w:rsidP="00512D86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Style w:val="Ninguno"/>
                <w:rFonts w:ascii="Calibri" w:hAnsi="Calibri"/>
                <w:sz w:val="18"/>
                <w:szCs w:val="18"/>
                <w:lang w:val="es-MX"/>
              </w:rPr>
            </w:pPr>
            <w:r w:rsidRPr="00512D86">
              <w:rPr>
                <w:rStyle w:val="Ninguno"/>
                <w:rFonts w:ascii="Calibri" w:hAnsi="Calibri"/>
                <w:sz w:val="18"/>
                <w:szCs w:val="18"/>
                <w:lang w:val="es-MX"/>
              </w:rPr>
              <w:t xml:space="preserve">Correo: </w:t>
            </w:r>
            <w:r w:rsidR="009F631B">
              <w:rPr>
                <w:rStyle w:val="Ninguno"/>
                <w:rFonts w:ascii="Calibri" w:hAnsi="Calibri"/>
                <w:sz w:val="18"/>
                <w:szCs w:val="18"/>
                <w:lang w:val="es-MX"/>
              </w:rPr>
              <w:t>jfguzman@iteso.mx</w:t>
            </w:r>
          </w:p>
          <w:p w14:paraId="36D86F52" w14:textId="089F80D2" w:rsidR="00512D86" w:rsidRPr="00A81AF4" w:rsidRDefault="00EF797D" w:rsidP="00A81AF4">
            <w:pPr>
              <w:rPr>
                <w:rStyle w:val="Ninguno"/>
                <w:rFonts w:ascii="Calibri" w:hAnsi="Calibri"/>
                <w:color w:val="000000"/>
                <w:sz w:val="18"/>
                <w:szCs w:val="18"/>
                <w:u w:color="000000"/>
                <w:lang w:val="es-MX" w:eastAsia="es-MX"/>
              </w:rPr>
            </w:pPr>
            <w:r w:rsidRPr="00EF797D">
              <w:rPr>
                <w:rStyle w:val="Ninguno"/>
                <w:rFonts w:ascii="Calibri" w:eastAsia="Times New Roman" w:hAnsi="Calibri"/>
                <w:color w:val="000000"/>
                <w:sz w:val="18"/>
                <w:szCs w:val="18"/>
                <w:u w:color="000000"/>
                <w:lang w:val="es-MX" w:eastAsia="es-MX"/>
              </w:rPr>
              <w:t>CANVAS</w:t>
            </w:r>
            <w:r w:rsidR="00D93019" w:rsidRPr="00EF797D">
              <w:rPr>
                <w:rStyle w:val="Ninguno"/>
                <w:rFonts w:ascii="Calibri" w:eastAsia="Times New Roman" w:hAnsi="Calibri"/>
                <w:color w:val="000000"/>
                <w:sz w:val="18"/>
                <w:szCs w:val="18"/>
                <w:u w:color="000000"/>
                <w:lang w:val="es-MX" w:eastAsia="es-MX"/>
              </w:rPr>
              <w:t xml:space="preserve">: </w:t>
            </w:r>
            <w:r w:rsidR="0093437C">
              <w:rPr>
                <w:rStyle w:val="Ninguno"/>
                <w:rFonts w:ascii="Calibri" w:eastAsia="Times New Roman" w:hAnsi="Calibri"/>
                <w:color w:val="000000"/>
                <w:sz w:val="18"/>
                <w:szCs w:val="18"/>
                <w:u w:color="000000"/>
                <w:lang w:val="es-MX" w:eastAsia="es-MX"/>
              </w:rPr>
              <w:t>GESTIÓN DE ESTRATEGIAS FINANCIERAS</w:t>
            </w:r>
            <w:r w:rsidR="00A81AF4" w:rsidRPr="00A81AF4">
              <w:rPr>
                <w:rStyle w:val="Ninguno"/>
                <w:rFonts w:ascii="Calibri" w:hAnsi="Calibri"/>
                <w:color w:val="000000"/>
                <w:sz w:val="18"/>
                <w:szCs w:val="18"/>
                <w:u w:color="000000"/>
                <w:lang w:val="es-MX" w:eastAsia="es-MX"/>
              </w:rPr>
              <w:t xml:space="preserve"> (</w:t>
            </w:r>
            <w:r w:rsidR="00904B2D" w:rsidRPr="00904B2D">
              <w:rPr>
                <w:rStyle w:val="Ninguno"/>
                <w:rFonts w:ascii="Calibri" w:hAnsi="Calibri"/>
                <w:color w:val="000000"/>
                <w:sz w:val="18"/>
                <w:szCs w:val="18"/>
                <w:u w:color="000000"/>
                <w:lang w:val="es-MX" w:eastAsia="es-MX"/>
              </w:rPr>
              <w:t>O2024_EAM1324N</w:t>
            </w:r>
            <w:r w:rsidR="00A81AF4" w:rsidRPr="00A81AF4">
              <w:rPr>
                <w:rStyle w:val="Ninguno"/>
                <w:rFonts w:ascii="Calibri" w:hAnsi="Calibri"/>
                <w:color w:val="000000"/>
                <w:sz w:val="18"/>
                <w:szCs w:val="18"/>
                <w:u w:color="000000"/>
                <w:lang w:val="es-MX" w:eastAsia="es-MX"/>
              </w:rPr>
              <w:t xml:space="preserve">) </w:t>
            </w:r>
          </w:p>
          <w:p w14:paraId="28337BF3" w14:textId="4C3E874B" w:rsidR="00F9675B" w:rsidRPr="00147EC7" w:rsidRDefault="00416783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A81AF4">
              <w:rPr>
                <w:rStyle w:val="Ninguno"/>
                <w:rFonts w:ascii="Calibri" w:hAnsi="Calibri"/>
                <w:sz w:val="18"/>
                <w:szCs w:val="18"/>
                <w:lang w:val="es-MX"/>
              </w:rPr>
              <w:t xml:space="preserve">Periodo: </w:t>
            </w:r>
            <w:r w:rsidR="001D6C4E">
              <w:rPr>
                <w:rStyle w:val="Ninguno"/>
                <w:rFonts w:ascii="Calibri" w:hAnsi="Calibri"/>
                <w:sz w:val="18"/>
                <w:szCs w:val="18"/>
                <w:lang w:val="es-MX"/>
              </w:rPr>
              <w:t>Otoño</w:t>
            </w:r>
            <w:r w:rsidR="00A81AF4">
              <w:rPr>
                <w:rStyle w:val="Ninguno"/>
                <w:rFonts w:ascii="Calibri" w:hAnsi="Calibri"/>
                <w:sz w:val="18"/>
                <w:szCs w:val="18"/>
                <w:lang w:val="es-MX"/>
              </w:rPr>
              <w:t xml:space="preserve"> 202</w:t>
            </w:r>
            <w:r w:rsidR="009049E0">
              <w:rPr>
                <w:rStyle w:val="Ninguno"/>
                <w:rFonts w:ascii="Calibri" w:hAnsi="Calibri"/>
                <w:sz w:val="18"/>
                <w:szCs w:val="18"/>
                <w:lang w:val="es-MX"/>
              </w:rPr>
              <w:t>4</w:t>
            </w:r>
          </w:p>
        </w:tc>
        <w:tc>
          <w:tcPr>
            <w:tcW w:w="5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6E6FA" w14:textId="261303F9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Programa: LF</w:t>
            </w:r>
            <w:r w:rsidR="00EF2955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/I</w:t>
            </w:r>
            <w:r w:rsidR="002D4494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I</w:t>
            </w:r>
            <w:r w:rsidR="00F94CAD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/CG</w:t>
            </w:r>
          </w:p>
        </w:tc>
      </w:tr>
      <w:tr w:rsidR="00F9675B" w:rsidRPr="00191389" w14:paraId="79A2B8EE" w14:textId="77777777">
        <w:trPr>
          <w:trHeight w:val="500"/>
        </w:trPr>
        <w:tc>
          <w:tcPr>
            <w:tcW w:w="8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9325" w14:textId="77777777" w:rsidR="00F9675B" w:rsidRDefault="00F9675B"/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EAA57" w14:textId="77777777" w:rsidR="00F9675B" w:rsidRPr="00E752E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</w:pPr>
            <w:r w:rsidRPr="00E752EB">
              <w:rPr>
                <w:rStyle w:val="Ninguno"/>
                <w:rFonts w:ascii="Calibri" w:hAnsi="Calibri"/>
                <w:sz w:val="18"/>
                <w:szCs w:val="18"/>
                <w:lang w:val="es-MX"/>
              </w:rPr>
              <w:t>Presencial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99269" w14:textId="03A4399F" w:rsidR="00F9675B" w:rsidRPr="00E752E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</w:pPr>
            <w:r w:rsidRPr="00E752EB">
              <w:rPr>
                <w:rStyle w:val="Ninguno"/>
                <w:rFonts w:ascii="Calibri" w:hAnsi="Calibri"/>
                <w:sz w:val="18"/>
                <w:szCs w:val="18"/>
                <w:lang w:val="es-MX"/>
              </w:rPr>
              <w:t xml:space="preserve">Idioma: </w:t>
            </w:r>
            <w:r w:rsidR="00E752EB" w:rsidRPr="00E752EB">
              <w:rPr>
                <w:rStyle w:val="Ninguno"/>
                <w:rFonts w:ascii="Calibri" w:hAnsi="Calibri"/>
                <w:sz w:val="18"/>
                <w:szCs w:val="18"/>
                <w:lang w:val="es-MX"/>
              </w:rPr>
              <w:t>español</w:t>
            </w:r>
            <w:r w:rsidR="00E752EB">
              <w:rPr>
                <w:rStyle w:val="Ninguno"/>
                <w:rFonts w:ascii="Calibri" w:hAnsi="Calibri"/>
                <w:sz w:val="18"/>
                <w:szCs w:val="18"/>
                <w:lang w:val="es-MX"/>
              </w:rPr>
              <w:t xml:space="preserve"> </w:t>
            </w:r>
            <w:r w:rsidRPr="00E752EB">
              <w:rPr>
                <w:rStyle w:val="Ninguno"/>
                <w:rFonts w:ascii="Calibri" w:hAnsi="Calibri"/>
                <w:sz w:val="18"/>
                <w:szCs w:val="18"/>
                <w:lang w:val="es-MX"/>
              </w:rPr>
              <w:t>/</w:t>
            </w:r>
            <w:r w:rsidR="00E752EB">
              <w:rPr>
                <w:rStyle w:val="Ninguno"/>
                <w:rFonts w:ascii="Calibri" w:hAnsi="Calibri"/>
                <w:sz w:val="18"/>
                <w:szCs w:val="18"/>
                <w:lang w:val="es-MX"/>
              </w:rPr>
              <w:t xml:space="preserve"> i</w:t>
            </w:r>
            <w:r w:rsidRPr="00E752EB">
              <w:rPr>
                <w:rStyle w:val="Ninguno"/>
                <w:rFonts w:ascii="Calibri" w:hAnsi="Calibri"/>
                <w:sz w:val="18"/>
                <w:szCs w:val="18"/>
                <w:lang w:val="es-MX"/>
              </w:rPr>
              <w:t>nglés</w:t>
            </w:r>
          </w:p>
        </w:tc>
      </w:tr>
      <w:tr w:rsidR="00F9675B" w:rsidRPr="0031585C" w14:paraId="3E46E33D" w14:textId="77777777">
        <w:trPr>
          <w:trHeight w:val="45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D8D27" w14:textId="48CF1E81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 xml:space="preserve">Código o clave:     </w:t>
            </w:r>
            <w:r w:rsidR="00904B2D" w:rsidRPr="00904B2D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EAM1324N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CF367" w14:textId="45583810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 xml:space="preserve">Créditos: </w:t>
            </w:r>
            <w:r w:rsidR="00EF2955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26EFD" w14:textId="5455633A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 xml:space="preserve">Horas de aprendizaje con docente:   </w:t>
            </w:r>
            <w:r w:rsidR="00EF2955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64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8BF13" w14:textId="654E97BB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 xml:space="preserve">Horas de aprendizaje autónomo del estudiante: </w:t>
            </w:r>
            <w:r w:rsidR="00EF2955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64</w:t>
            </w:r>
          </w:p>
        </w:tc>
      </w:tr>
      <w:tr w:rsidR="00F9675B" w:rsidRPr="0031585C" w14:paraId="210A76F7" w14:textId="77777777">
        <w:trPr>
          <w:trHeight w:val="1330"/>
        </w:trPr>
        <w:tc>
          <w:tcPr>
            <w:tcW w:w="13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882DC" w14:textId="77777777" w:rsidR="00FA1783" w:rsidRPr="00FA1783" w:rsidRDefault="005333BC" w:rsidP="0051416E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Style w:val="Ninguno"/>
                <w:rFonts w:ascii="Helvetica" w:hAnsi="Helvetica"/>
                <w:b/>
                <w:bCs/>
                <w:sz w:val="18"/>
                <w:szCs w:val="18"/>
                <w:lang w:val="es-ES_tradnl"/>
              </w:rPr>
              <w:t>Problema del contexto:</w:t>
            </w: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</w:p>
          <w:tbl>
            <w:tblPr>
              <w:tblW w:w="134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78"/>
            </w:tblGrid>
            <w:tr w:rsidR="0051416E" w:rsidRPr="0031585C" w14:paraId="3B3BEFA6" w14:textId="77777777" w:rsidTr="00FA1783">
              <w:trPr>
                <w:trHeight w:val="792"/>
              </w:trPr>
              <w:tc>
                <w:tcPr>
                  <w:tcW w:w="13478" w:type="dxa"/>
                </w:tcPr>
                <w:p w14:paraId="0613D03A" w14:textId="600F7E46" w:rsidR="00231B94" w:rsidRPr="00231B94" w:rsidRDefault="00231B94" w:rsidP="00231B94">
                  <w:pPr>
                    <w:jc w:val="both"/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</w:pPr>
                  <w:r w:rsidRPr="00231B94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 xml:space="preserve">Para formular y gestionar planes de negocios, hoy en día las organizaciones requieren personas capaces de entender sus necesidades, estructura y operación; es por esto que administradores y contadores deben diseñar estrategias para administrar de forma efectiva el </w:t>
                  </w:r>
                  <w:r w:rsidR="003B12BF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>c</w:t>
                  </w:r>
                  <w:r w:rsidRPr="00231B94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 xml:space="preserve">apital </w:t>
                  </w:r>
                  <w:r w:rsidR="003B12BF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>n</w:t>
                  </w:r>
                  <w:r w:rsidRPr="00231B94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 xml:space="preserve">eto de </w:t>
                  </w:r>
                  <w:r w:rsidR="003B12BF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>t</w:t>
                  </w:r>
                  <w:r w:rsidRPr="00231B94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 xml:space="preserve">rabajo, conocer el </w:t>
                  </w:r>
                  <w:r w:rsidR="003B12BF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>c</w:t>
                  </w:r>
                  <w:r w:rsidRPr="00231B94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 xml:space="preserve">osto de </w:t>
                  </w:r>
                  <w:r w:rsidR="003B12BF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>c</w:t>
                  </w:r>
                  <w:r w:rsidRPr="00231B94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>apital de la empresa, así como tomando en cuenta el valor del dinero en el tiempo, diseñ</w:t>
                  </w:r>
                  <w:r w:rsidR="00180DA0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>ar</w:t>
                  </w:r>
                  <w:r w:rsidRPr="00231B94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 xml:space="preserve"> y h</w:t>
                  </w:r>
                  <w:r w:rsidR="00180DA0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>acer</w:t>
                  </w:r>
                  <w:r w:rsidRPr="00231B94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 xml:space="preserve"> uso de modelos financieros, que conduzcan al óptimo aprovechamiento de los recursos e incrementen al máximo el valor de la empresa.</w:t>
                  </w:r>
                </w:p>
                <w:p w14:paraId="4127F96B" w14:textId="77777777" w:rsidR="00231B94" w:rsidRPr="00231B94" w:rsidRDefault="00231B94" w:rsidP="00231B94">
                  <w:pPr>
                    <w:jc w:val="both"/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</w:pPr>
                </w:p>
                <w:p w14:paraId="50111ABF" w14:textId="35984820" w:rsidR="0051416E" w:rsidRDefault="00231B94" w:rsidP="00231B9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231B94">
                    <w:rPr>
                      <w:rStyle w:val="Ninguno"/>
                      <w:rFonts w:eastAsia="Times New Roman" w:cs="Times New Roman"/>
                      <w:sz w:val="18"/>
                      <w:szCs w:val="18"/>
                      <w:u w:color="000000"/>
                      <w:lang w:val="es-ES_tradnl"/>
                    </w:rPr>
                    <w:t>Mediante el estudio de esta asignatura se aprenderán herramientas financieras específicas para evaluar los riesgos de las estrategias y formularlas, tomando en cuenta las oportunidades y amenazas que enfrenta la organización</w:t>
                  </w:r>
                </w:p>
              </w:tc>
            </w:tr>
          </w:tbl>
          <w:p w14:paraId="05657A1E" w14:textId="77777777" w:rsidR="00F9675B" w:rsidRDefault="00F9675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both"/>
            </w:pPr>
          </w:p>
        </w:tc>
      </w:tr>
      <w:tr w:rsidR="00F9675B" w:rsidRPr="0031585C" w14:paraId="670E39A0" w14:textId="77777777">
        <w:trPr>
          <w:trHeight w:val="890"/>
        </w:trPr>
        <w:tc>
          <w:tcPr>
            <w:tcW w:w="13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29FB3" w14:textId="77777777" w:rsidR="00FA1783" w:rsidRPr="00FA1783" w:rsidRDefault="005333BC" w:rsidP="00FA1783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Fonts w:ascii="Helvetica" w:eastAsia="Helvetica" w:hAnsi="Helvetica" w:cs="Helvetica"/>
                <w:b/>
                <w:bCs/>
                <w:sz w:val="18"/>
                <w:szCs w:val="18"/>
                <w:lang w:val="de-DE"/>
              </w:rPr>
            </w:pPr>
            <w:r>
              <w:rPr>
                <w:rStyle w:val="Ninguno"/>
                <w:rFonts w:ascii="Helvetica" w:hAnsi="Helvetica"/>
                <w:b/>
                <w:bCs/>
                <w:sz w:val="18"/>
                <w:szCs w:val="18"/>
                <w:lang w:val="es-ES_tradnl"/>
              </w:rPr>
              <w:t>Descripción de la asignatura:</w:t>
            </w:r>
          </w:p>
          <w:tbl>
            <w:tblPr>
              <w:tblW w:w="1349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91"/>
            </w:tblGrid>
            <w:tr w:rsidR="00FA1783" w:rsidRPr="0031585C" w14:paraId="7F90BD2D" w14:textId="77777777" w:rsidTr="00FA1783">
              <w:trPr>
                <w:trHeight w:val="572"/>
              </w:trPr>
              <w:tc>
                <w:tcPr>
                  <w:tcW w:w="13491" w:type="dxa"/>
                </w:tcPr>
                <w:p w14:paraId="140C90AB" w14:textId="0574326B" w:rsidR="00231B94" w:rsidRPr="00231B94" w:rsidRDefault="00231B94" w:rsidP="000601D7">
                  <w:pPr>
                    <w:jc w:val="both"/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</w:pPr>
                  <w:r w:rsidRPr="00231B94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 xml:space="preserve">Al finalizar el curso el alumno será capaz de diseñar estrategias </w:t>
                  </w:r>
                  <w:r w:rsidR="00103DDB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>como la</w:t>
                  </w:r>
                  <w:r w:rsidRPr="00231B94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 xml:space="preserve"> optimización de </w:t>
                  </w:r>
                  <w:r w:rsidR="000601D7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>c</w:t>
                  </w:r>
                  <w:r w:rsidRPr="00231B94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 xml:space="preserve">apital </w:t>
                  </w:r>
                  <w:r w:rsidR="000601D7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>n</w:t>
                  </w:r>
                  <w:r w:rsidRPr="00231B94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 xml:space="preserve">eto de </w:t>
                  </w:r>
                  <w:r w:rsidR="000601D7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>t</w:t>
                  </w:r>
                  <w:r w:rsidRPr="00231B94">
                    <w:rPr>
                      <w:rStyle w:val="Ninguno"/>
                      <w:rFonts w:ascii="Calibri" w:eastAsia="Times New Roman" w:hAnsi="Calibri"/>
                      <w:color w:val="000000"/>
                      <w:sz w:val="18"/>
                      <w:szCs w:val="18"/>
                      <w:u w:color="000000"/>
                      <w:lang w:val="es-ES_tradnl" w:eastAsia="es-MX"/>
                    </w:rPr>
                    <w:t>rabajo que maximicen el valor de una empresa y evaluar los riesgos de su implementación mediante la utilización y análisis de herramientas financieras que consideran el valor del dinero en el tiempo.</w:t>
                  </w:r>
                </w:p>
                <w:p w14:paraId="133551D3" w14:textId="47B8B535" w:rsidR="00FA1783" w:rsidRDefault="00FA1783" w:rsidP="00FA178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EB66A05" w14:textId="77777777" w:rsidR="00F9675B" w:rsidRDefault="00F9675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both"/>
            </w:pPr>
          </w:p>
        </w:tc>
      </w:tr>
    </w:tbl>
    <w:p w14:paraId="62B39FEA" w14:textId="77777777" w:rsidR="00F9675B" w:rsidRDefault="00F9675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1"/>
        <w:tblW w:w="13557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2"/>
        <w:gridCol w:w="3585"/>
        <w:gridCol w:w="9080"/>
      </w:tblGrid>
      <w:tr w:rsidR="00F9675B" w:rsidRPr="0031585C" w14:paraId="57964EA7" w14:textId="77777777">
        <w:trPr>
          <w:trHeight w:val="239"/>
        </w:trPr>
        <w:tc>
          <w:tcPr>
            <w:tcW w:w="13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AC0E2" w14:textId="4D6C2DD4" w:rsidR="00F9675B" w:rsidRDefault="00F76D01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</w:pPr>
            <w:r>
              <w:rPr>
                <w:rStyle w:val="Ninguno"/>
                <w:rFonts w:ascii="Helvetica" w:hAnsi="Helvetica"/>
                <w:b/>
                <w:bCs/>
                <w:color w:val="FFFFFF"/>
                <w:sz w:val="18"/>
                <w:szCs w:val="18"/>
                <w:u w:color="FFFFFF"/>
                <w:lang w:val="es-ES_tradnl"/>
              </w:rPr>
              <w:t xml:space="preserve">2. </w:t>
            </w:r>
            <w:r w:rsidR="005333BC">
              <w:rPr>
                <w:rStyle w:val="Ninguno"/>
                <w:rFonts w:ascii="Helvetica" w:hAnsi="Helvetica"/>
                <w:b/>
                <w:bCs/>
                <w:color w:val="FFFFFF"/>
                <w:sz w:val="18"/>
                <w:szCs w:val="18"/>
                <w:u w:color="FFFFFF"/>
                <w:lang w:val="es-ES_tradnl"/>
              </w:rPr>
              <w:t>Asignaturas con las que se relaciona antes/durante/posteriormente (A/D/P)</w:t>
            </w:r>
          </w:p>
        </w:tc>
      </w:tr>
      <w:tr w:rsidR="00F9675B" w:rsidRPr="0031585C" w14:paraId="76DEA522" w14:textId="77777777">
        <w:trPr>
          <w:trHeight w:val="23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4517B" w14:textId="77777777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</w:pPr>
            <w:r>
              <w:rPr>
                <w:rStyle w:val="Ninguno"/>
                <w:rFonts w:ascii="Helvetica" w:hAnsi="Helvetica"/>
                <w:b/>
                <w:bCs/>
                <w:sz w:val="18"/>
                <w:szCs w:val="18"/>
                <w:lang w:val="es-ES_tradnl"/>
              </w:rPr>
              <w:t>A/D/P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6BC58" w14:textId="77777777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</w:pPr>
            <w:r>
              <w:rPr>
                <w:rStyle w:val="Ninguno"/>
                <w:rFonts w:ascii="Helvetica" w:hAnsi="Helvetica"/>
                <w:b/>
                <w:bCs/>
                <w:sz w:val="18"/>
                <w:szCs w:val="18"/>
                <w:lang w:val="es-ES_tradnl"/>
              </w:rPr>
              <w:t>Asignatura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43B96" w14:textId="77777777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</w:pPr>
            <w:r>
              <w:rPr>
                <w:rStyle w:val="Ninguno"/>
                <w:rFonts w:ascii="Helvetica" w:hAnsi="Helvetica"/>
                <w:b/>
                <w:bCs/>
                <w:sz w:val="18"/>
                <w:szCs w:val="18"/>
                <w:lang w:val="es-ES_tradnl"/>
              </w:rPr>
              <w:t>Competencias con las que se relaciona</w:t>
            </w:r>
          </w:p>
        </w:tc>
      </w:tr>
      <w:tr w:rsidR="00F9675B" w:rsidRPr="0031585C" w14:paraId="6FFAA33C" w14:textId="77777777">
        <w:trPr>
          <w:trHeight w:val="22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1F9AB" w14:textId="77777777" w:rsidR="00F9675B" w:rsidRDefault="00CE088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A</w:t>
            </w:r>
          </w:p>
          <w:p w14:paraId="6D83F9BF" w14:textId="77777777" w:rsidR="005804ED" w:rsidRDefault="005804E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</w:p>
          <w:p w14:paraId="7B11126A" w14:textId="77777777" w:rsidR="005804ED" w:rsidRDefault="005804E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61B71" w14:textId="77777777" w:rsidR="003542C2" w:rsidRDefault="00231B9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Información Financiera</w:t>
            </w:r>
          </w:p>
          <w:p w14:paraId="285BF59E" w14:textId="77777777" w:rsidR="003542C2" w:rsidRDefault="003542C2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</w:p>
          <w:p w14:paraId="1EF83853" w14:textId="006B380B" w:rsidR="005804ED" w:rsidRPr="003542C2" w:rsidRDefault="00103DD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103DDB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Análisis Financiero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58392" w14:textId="2758A304" w:rsidR="00F9675B" w:rsidRDefault="002D449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Estructura de estados financieros básicos.</w:t>
            </w:r>
          </w:p>
          <w:p w14:paraId="09E55375" w14:textId="77777777" w:rsidR="00861B48" w:rsidRDefault="00861B48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</w:p>
          <w:p w14:paraId="3DBF53B2" w14:textId="2EDA09C0" w:rsidR="00861B48" w:rsidRDefault="00103DD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Análisis e interpretación de estados financieros.</w:t>
            </w:r>
          </w:p>
        </w:tc>
      </w:tr>
      <w:tr w:rsidR="00F9675B" w:rsidRPr="0031585C" w14:paraId="563EDDEA" w14:textId="77777777">
        <w:trPr>
          <w:trHeight w:val="225"/>
        </w:trPr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53140" w14:textId="77777777" w:rsidR="00F9675B" w:rsidRDefault="00861B48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A</w:t>
            </w:r>
          </w:p>
          <w:p w14:paraId="484F5936" w14:textId="77777777" w:rsidR="00861B48" w:rsidRDefault="00861B48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</w:p>
          <w:p w14:paraId="271E5B4A" w14:textId="3CBD7641" w:rsidR="00861B48" w:rsidRDefault="00103DD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P</w:t>
            </w:r>
          </w:p>
          <w:p w14:paraId="52A0E439" w14:textId="77777777" w:rsidR="00861B48" w:rsidRDefault="00861B48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</w:p>
          <w:p w14:paraId="01603D58" w14:textId="2281767F" w:rsidR="00861B48" w:rsidRDefault="003542C2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P</w:t>
            </w:r>
          </w:p>
          <w:p w14:paraId="641E1C41" w14:textId="77777777" w:rsidR="00861B48" w:rsidRDefault="00861B48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</w:p>
          <w:p w14:paraId="722EC7CC" w14:textId="77777777" w:rsidR="00861B48" w:rsidRDefault="00861B48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P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3CEC8" w14:textId="596147A3" w:rsidR="00F9675B" w:rsidRDefault="00103DD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Valor del Dinero en los Negocios</w:t>
            </w:r>
          </w:p>
          <w:p w14:paraId="181070E7" w14:textId="77777777" w:rsidR="005804ED" w:rsidRDefault="005804E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</w:p>
          <w:p w14:paraId="49C801C5" w14:textId="4764BA56" w:rsidR="005804ED" w:rsidRDefault="00103DD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  <w:r w:rsidRPr="00103DDB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Planeación Financiera</w:t>
            </w:r>
          </w:p>
          <w:p w14:paraId="18F8B0B8" w14:textId="77777777" w:rsidR="005804ED" w:rsidRDefault="005804E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</w:p>
          <w:p w14:paraId="17A047A1" w14:textId="07BAE1E3" w:rsidR="005804ED" w:rsidRDefault="00103DDB" w:rsidP="00103DD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  <w:r w:rsidRPr="00103DDB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Desarrollo y</w:t>
            </w: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r w:rsidRPr="00103DDB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administración</w:t>
            </w: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r w:rsidRPr="00103DDB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de proyectos</w:t>
            </w:r>
          </w:p>
          <w:p w14:paraId="7AE8BB95" w14:textId="77777777" w:rsidR="005804ED" w:rsidRDefault="005804E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</w:p>
          <w:p w14:paraId="0E30BA0B" w14:textId="5BDD29F8" w:rsidR="005804ED" w:rsidRPr="003542C2" w:rsidRDefault="005804E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Estrategias Financieras</w:t>
            </w:r>
          </w:p>
        </w:tc>
        <w:tc>
          <w:tcPr>
            <w:tcW w:w="9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DFBE1" w14:textId="04B144B8" w:rsidR="00F9675B" w:rsidRDefault="00103DD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Interpretación de las técnicas para la evaluación de proyectos de inversión como TIR y VPN.</w:t>
            </w:r>
          </w:p>
          <w:p w14:paraId="7694D64E" w14:textId="77777777" w:rsidR="00861B48" w:rsidRDefault="00861B48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</w:p>
          <w:p w14:paraId="46EE5A02" w14:textId="4D4C7DF1" w:rsidR="00861B48" w:rsidRDefault="00103DD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Incorporar herramientas de optimización de recursos en planes financieros y presupuestos.</w:t>
            </w:r>
          </w:p>
          <w:p w14:paraId="40FFD951" w14:textId="77777777" w:rsidR="00861B48" w:rsidRDefault="00861B48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</w:p>
          <w:p w14:paraId="3240C30E" w14:textId="27F02ADB" w:rsidR="00861B48" w:rsidRDefault="0094393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  <w:r w:rsidRPr="0094393B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 xml:space="preserve">Maximizar el valor de la empresa </w:t>
            </w: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con</w:t>
            </w:r>
            <w:r w:rsidRPr="0094393B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 xml:space="preserve"> la evaluación de proyectos en la propuesta de nuevas inversiones</w:t>
            </w:r>
            <w:r w:rsidR="003542C2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.</w:t>
            </w:r>
          </w:p>
          <w:p w14:paraId="7987C6A0" w14:textId="77777777" w:rsidR="00861B48" w:rsidRDefault="00861B48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</w:p>
          <w:p w14:paraId="68DBE075" w14:textId="77777777" w:rsidR="00861B48" w:rsidRDefault="00861B48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Aplicación de técnicas y métodos para la creación de valor en las organizaciones.</w:t>
            </w:r>
          </w:p>
        </w:tc>
      </w:tr>
    </w:tbl>
    <w:p w14:paraId="44D44C0C" w14:textId="77777777" w:rsidR="00F9675B" w:rsidRDefault="00F9675B" w:rsidP="00747410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1"/>
        <w:tblW w:w="13557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904"/>
        <w:gridCol w:w="11692"/>
        <w:gridCol w:w="961"/>
      </w:tblGrid>
      <w:tr w:rsidR="00F9675B" w14:paraId="4EFEAE0B" w14:textId="77777777" w:rsidTr="007366A6">
        <w:trPr>
          <w:trHeight w:val="473"/>
        </w:trPr>
        <w:tc>
          <w:tcPr>
            <w:tcW w:w="1259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653BC" w14:textId="77777777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</w:pPr>
            <w:r>
              <w:rPr>
                <w:rStyle w:val="Ninguno"/>
                <w:rFonts w:ascii="Helvetica" w:hAnsi="Helvetica"/>
                <w:b/>
                <w:bCs/>
                <w:color w:val="FFFFFF"/>
                <w:sz w:val="18"/>
                <w:szCs w:val="18"/>
                <w:u w:color="FFFFFF"/>
                <w:lang w:val="es-ES_tradnl"/>
              </w:rPr>
              <w:t>3. Competencias a desarrollar (desempeño, contenido conceptual, finalidad, condición de referencia)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711F1" w14:textId="77777777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Style w:val="Ninguno"/>
                <w:rFonts w:ascii="Calibri" w:eastAsia="Calibri" w:hAnsi="Calibri" w:cs="Calibri"/>
                <w:color w:val="FFFFFF"/>
                <w:sz w:val="18"/>
                <w:szCs w:val="18"/>
                <w:u w:color="FFFFFF"/>
              </w:rPr>
            </w:pPr>
            <w:r>
              <w:rPr>
                <w:rStyle w:val="Ninguno"/>
                <w:rFonts w:ascii="Calibri" w:hAnsi="Calibri"/>
                <w:color w:val="FFFFFF"/>
                <w:sz w:val="18"/>
                <w:szCs w:val="18"/>
                <w:u w:color="FFFFFF"/>
                <w:lang w:val="es-ES_tradnl"/>
              </w:rPr>
              <w:t xml:space="preserve"> Sesiones</w:t>
            </w:r>
          </w:p>
          <w:p w14:paraId="07F7F856" w14:textId="77777777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</w:pPr>
            <w:r>
              <w:rPr>
                <w:rStyle w:val="Ninguno"/>
                <w:rFonts w:ascii="Calibri" w:hAnsi="Calibri"/>
                <w:color w:val="FFFFFF"/>
                <w:sz w:val="18"/>
                <w:szCs w:val="18"/>
                <w:u w:color="FFFFFF"/>
                <w:lang w:val="es-ES_tradnl"/>
              </w:rPr>
              <w:t>(x2horas)</w:t>
            </w:r>
          </w:p>
        </w:tc>
      </w:tr>
      <w:tr w:rsidR="00F9675B" w14:paraId="4DE568AC" w14:textId="77777777" w:rsidTr="007366A6">
        <w:tblPrEx>
          <w:shd w:val="clear" w:color="auto" w:fill="CED7E7"/>
        </w:tblPrEx>
        <w:trPr>
          <w:trHeight w:val="45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7BBAF" w14:textId="77777777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7DA53" w14:textId="5CB7741D" w:rsidR="00F9675B" w:rsidRPr="000601D7" w:rsidRDefault="00F876A0" w:rsidP="00F876A0">
            <w:pPr>
              <w:pStyle w:val="Default"/>
              <w:jc w:val="both"/>
              <w:rPr>
                <w:rStyle w:val="Ninguno"/>
                <w:lang w:val="es-ES_tradnl"/>
              </w:rPr>
            </w:pPr>
            <w:r>
              <w:rPr>
                <w:sz w:val="20"/>
                <w:szCs w:val="20"/>
              </w:rPr>
              <w:t>I</w:t>
            </w:r>
            <w:r w:rsidRPr="00F876A0">
              <w:rPr>
                <w:sz w:val="20"/>
                <w:szCs w:val="20"/>
              </w:rPr>
              <w:t xml:space="preserve">ntroducción a la </w:t>
            </w:r>
            <w:r>
              <w:rPr>
                <w:sz w:val="20"/>
                <w:szCs w:val="20"/>
              </w:rPr>
              <w:t>gestión de la</w:t>
            </w:r>
            <w:r w:rsidRPr="00F876A0">
              <w:rPr>
                <w:sz w:val="20"/>
                <w:szCs w:val="20"/>
              </w:rPr>
              <w:t xml:space="preserve"> estrat</w:t>
            </w:r>
            <w:r>
              <w:rPr>
                <w:sz w:val="20"/>
                <w:szCs w:val="20"/>
              </w:rPr>
              <w:t>e</w:t>
            </w:r>
            <w:r w:rsidRPr="00F876A0">
              <w:rPr>
                <w:sz w:val="20"/>
                <w:szCs w:val="20"/>
              </w:rPr>
              <w:t>gia</w:t>
            </w:r>
            <w:r>
              <w:rPr>
                <w:sz w:val="20"/>
                <w:szCs w:val="20"/>
              </w:rPr>
              <w:t xml:space="preserve"> financiera,</w:t>
            </w:r>
            <w:r>
              <w:rPr>
                <w:rStyle w:val="Ninguno"/>
                <w:rFonts w:eastAsia="Times New Roman" w:cs="Times New Roman"/>
                <w:sz w:val="18"/>
                <w:szCs w:val="18"/>
                <w:u w:color="000000"/>
                <w:lang w:val="es-ES_tradnl"/>
              </w:rPr>
              <w:t xml:space="preserve"> </w:t>
            </w:r>
            <w:r>
              <w:rPr>
                <w:sz w:val="20"/>
                <w:szCs w:val="20"/>
              </w:rPr>
              <w:t xml:space="preserve">identificación y </w:t>
            </w:r>
            <w:r w:rsidRPr="00F876A0">
              <w:rPr>
                <w:sz w:val="20"/>
                <w:szCs w:val="20"/>
              </w:rPr>
              <w:t>definición de la estrategia</w:t>
            </w:r>
            <w:r w:rsidR="00F02F00">
              <w:rPr>
                <w:sz w:val="20"/>
                <w:szCs w:val="20"/>
              </w:rPr>
              <w:t xml:space="preserve"> financiera.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F935E" w14:textId="03D268B1" w:rsidR="00F9675B" w:rsidRPr="00D532E2" w:rsidRDefault="00E75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2</w:t>
            </w:r>
          </w:p>
        </w:tc>
      </w:tr>
      <w:tr w:rsidR="00D532E2" w14:paraId="30F98934" w14:textId="77777777" w:rsidTr="00D532E2">
        <w:tblPrEx>
          <w:shd w:val="clear" w:color="auto" w:fill="CED7E7"/>
        </w:tblPrEx>
        <w:trPr>
          <w:trHeight w:val="23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D5B0F" w14:textId="77777777" w:rsidR="00D532E2" w:rsidRDefault="00D532E2" w:rsidP="00D532E2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B40B7" w14:textId="229F754B" w:rsidR="00D532E2" w:rsidRPr="000601D7" w:rsidRDefault="0093437C" w:rsidP="00D532E2">
            <w:pPr>
              <w:pStyle w:val="Default"/>
              <w:rPr>
                <w:rStyle w:val="Ninguno"/>
                <w:rFonts w:eastAsia="Times New Roman" w:cs="Times New Roman"/>
                <w:sz w:val="18"/>
                <w:szCs w:val="18"/>
                <w:u w:color="000000"/>
                <w:lang w:val="es-ES_tradnl"/>
              </w:rPr>
            </w:pPr>
            <w:r w:rsidRPr="000601D7">
              <w:rPr>
                <w:rStyle w:val="Ninguno"/>
                <w:sz w:val="18"/>
                <w:szCs w:val="18"/>
                <w:lang w:val="es-ES_tradnl"/>
              </w:rPr>
              <w:t>Comprender el valor del dinero a través del tiempo, utilizando herramientas tecnológicas para calcular valores presentes y futuros</w:t>
            </w:r>
            <w:r w:rsidR="003542C2" w:rsidRPr="000601D7">
              <w:rPr>
                <w:rStyle w:val="Ninguno"/>
                <w:rFonts w:eastAsia="Times New Roman" w:cs="Times New Roman"/>
                <w:sz w:val="18"/>
                <w:szCs w:val="18"/>
                <w:u w:color="000000"/>
                <w:lang w:val="es-ES_tradnl"/>
              </w:rPr>
              <w:t>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E8679" w14:textId="1F30B3C5" w:rsidR="00D532E2" w:rsidRPr="00D532E2" w:rsidRDefault="00CD68F0" w:rsidP="00D532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5</w:t>
            </w:r>
          </w:p>
        </w:tc>
      </w:tr>
      <w:tr w:rsidR="00F9675B" w14:paraId="0BB0CC7A" w14:textId="77777777" w:rsidTr="007366A6">
        <w:tblPrEx>
          <w:shd w:val="clear" w:color="auto" w:fill="CED7E7"/>
        </w:tblPrEx>
        <w:trPr>
          <w:trHeight w:val="23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16109" w14:textId="77777777" w:rsidR="00F9675B" w:rsidRDefault="00D532E2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48B9B" w14:textId="42681F4D" w:rsidR="00F9675B" w:rsidRPr="000601D7" w:rsidRDefault="007B7ACC" w:rsidP="00D532E2">
            <w:pPr>
              <w:pStyle w:val="Default"/>
              <w:rPr>
                <w:rStyle w:val="Ninguno"/>
                <w:rFonts w:eastAsia="Times New Roman" w:cs="Times New Roman"/>
                <w:sz w:val="18"/>
                <w:szCs w:val="18"/>
                <w:u w:color="000000"/>
                <w:lang w:val="es-ES_tradnl"/>
              </w:rPr>
            </w:pPr>
            <w:r w:rsidRPr="007B7ACC">
              <w:rPr>
                <w:rStyle w:val="Ninguno"/>
                <w:rFonts w:eastAsia="Times New Roman" w:cs="Times New Roman"/>
                <w:sz w:val="18"/>
                <w:szCs w:val="18"/>
                <w:u w:color="000000"/>
                <w:lang w:val="es-ES_tradnl"/>
              </w:rPr>
              <w:t xml:space="preserve">Estimar los costos de los diferentes componentes del </w:t>
            </w:r>
            <w:r>
              <w:rPr>
                <w:rStyle w:val="Ninguno"/>
                <w:rFonts w:eastAsia="Times New Roman" w:cs="Times New Roman"/>
                <w:sz w:val="18"/>
                <w:szCs w:val="18"/>
                <w:u w:color="000000"/>
                <w:lang w:val="es-ES_tradnl"/>
              </w:rPr>
              <w:t xml:space="preserve">costo de </w:t>
            </w:r>
            <w:r w:rsidRPr="007B7ACC">
              <w:rPr>
                <w:rStyle w:val="Ninguno"/>
                <w:rFonts w:eastAsia="Times New Roman" w:cs="Times New Roman"/>
                <w:sz w:val="18"/>
                <w:szCs w:val="18"/>
                <w:u w:color="000000"/>
                <w:lang w:val="es-ES_tradnl"/>
              </w:rPr>
              <w:t>capital</w:t>
            </w:r>
            <w:r>
              <w:rPr>
                <w:rStyle w:val="Ninguno"/>
                <w:rFonts w:eastAsia="Times New Roman" w:cs="Times New Roman"/>
                <w:sz w:val="18"/>
                <w:szCs w:val="18"/>
                <w:u w:color="000000"/>
                <w:lang w:val="es-ES_tradnl"/>
              </w:rPr>
              <w:t xml:space="preserve"> y </w:t>
            </w:r>
            <w:r w:rsidRPr="007B7ACC">
              <w:rPr>
                <w:rStyle w:val="Ninguno"/>
                <w:rFonts w:eastAsia="Times New Roman" w:cs="Times New Roman"/>
                <w:sz w:val="18"/>
                <w:szCs w:val="18"/>
                <w:u w:color="000000"/>
                <w:lang w:val="es-ES_tradnl"/>
              </w:rPr>
              <w:t xml:space="preserve">determinar el </w:t>
            </w:r>
            <w:r>
              <w:rPr>
                <w:rStyle w:val="Ninguno"/>
                <w:rFonts w:eastAsia="Times New Roman" w:cs="Times New Roman"/>
                <w:sz w:val="18"/>
                <w:szCs w:val="18"/>
                <w:u w:color="000000"/>
                <w:lang w:val="es-ES_tradnl"/>
              </w:rPr>
              <w:t>costo ponderado de capital</w:t>
            </w:r>
            <w:r w:rsidRPr="007B7ACC">
              <w:rPr>
                <w:rStyle w:val="Ninguno"/>
                <w:rFonts w:eastAsia="Times New Roman" w:cs="Times New Roman"/>
                <w:sz w:val="18"/>
                <w:szCs w:val="18"/>
                <w:u w:color="000000"/>
                <w:lang w:val="es-ES_tradnl"/>
              </w:rPr>
              <w:t xml:space="preserve"> de la empresa</w:t>
            </w:r>
            <w:r w:rsidR="003542C2" w:rsidRPr="000601D7">
              <w:rPr>
                <w:rStyle w:val="Ninguno"/>
                <w:rFonts w:eastAsia="Times New Roman" w:cs="Times New Roman"/>
                <w:sz w:val="18"/>
                <w:szCs w:val="18"/>
                <w:u w:color="000000"/>
                <w:lang w:val="es-ES_tradnl"/>
              </w:rPr>
              <w:t>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CA488" w14:textId="3D6C8A17" w:rsidR="00F9675B" w:rsidRPr="00D532E2" w:rsidRDefault="00CD68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7</w:t>
            </w:r>
          </w:p>
        </w:tc>
      </w:tr>
      <w:tr w:rsidR="00F9675B" w14:paraId="6D4B4ABC" w14:textId="77777777" w:rsidTr="007366A6">
        <w:tblPrEx>
          <w:shd w:val="clear" w:color="auto" w:fill="CED7E7"/>
        </w:tblPrEx>
        <w:trPr>
          <w:trHeight w:val="45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11A59" w14:textId="77777777" w:rsidR="00F9675B" w:rsidRPr="00D532E2" w:rsidRDefault="00D532E2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FE853" w14:textId="5A63941D" w:rsidR="00F9675B" w:rsidRPr="000601D7" w:rsidRDefault="0093437C" w:rsidP="007366A6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</w:pPr>
            <w:r w:rsidRPr="007B7ACC">
              <w:rPr>
                <w:rStyle w:val="Ninguno"/>
                <w:sz w:val="18"/>
                <w:szCs w:val="18"/>
                <w:lang w:val="es-ES_tradnl"/>
              </w:rPr>
              <w:t>Comprender conceptos fundamentales</w:t>
            </w:r>
            <w:r>
              <w:rPr>
                <w:rStyle w:val="Ninguno"/>
                <w:sz w:val="18"/>
                <w:szCs w:val="18"/>
                <w:lang w:val="es-ES_tradnl"/>
              </w:rPr>
              <w:t xml:space="preserve"> de la presupuestación de capital</w:t>
            </w:r>
            <w:r w:rsidRPr="007B7ACC">
              <w:rPr>
                <w:rStyle w:val="Ninguno"/>
                <w:sz w:val="18"/>
                <w:szCs w:val="18"/>
                <w:lang w:val="es-ES_tradnl"/>
              </w:rPr>
              <w:t>: proyecto, flujo de efectivo, desembolso, beneficio, descuento</w:t>
            </w:r>
            <w:r w:rsidR="003542C2" w:rsidRPr="000601D7"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, y evaluar proyectos con modelos matemáticos como TIR Y VPN.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0B98E" w14:textId="2BB5F91B" w:rsidR="00F9675B" w:rsidRPr="00D532E2" w:rsidRDefault="00CD68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7</w:t>
            </w:r>
          </w:p>
        </w:tc>
      </w:tr>
      <w:tr w:rsidR="0094393B" w14:paraId="0960359B" w14:textId="77777777" w:rsidTr="00CA44EF">
        <w:tblPrEx>
          <w:shd w:val="clear" w:color="auto" w:fill="CED7E7"/>
        </w:tblPrEx>
        <w:trPr>
          <w:trHeight w:val="23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31E7B" w14:textId="5F656854" w:rsidR="0094393B" w:rsidRDefault="0094393B" w:rsidP="00CA44EF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557E3" w14:textId="77777777" w:rsidR="0094393B" w:rsidRPr="000601D7" w:rsidRDefault="0094393B" w:rsidP="00CA44EF">
            <w:pPr>
              <w:pStyle w:val="Default"/>
              <w:rPr>
                <w:rStyle w:val="Ninguno"/>
                <w:rFonts w:eastAsia="Times New Roman" w:cs="Times New Roman"/>
                <w:sz w:val="18"/>
                <w:szCs w:val="18"/>
                <w:u w:color="000000"/>
                <w:lang w:val="es-ES_tradnl"/>
              </w:rPr>
            </w:pPr>
            <w:r w:rsidRPr="000601D7">
              <w:rPr>
                <w:rStyle w:val="Ninguno"/>
                <w:rFonts w:eastAsia="Times New Roman" w:cs="Times New Roman"/>
                <w:sz w:val="18"/>
                <w:szCs w:val="18"/>
                <w:u w:color="000000"/>
                <w:lang w:val="es-ES_tradnl"/>
              </w:rPr>
              <w:t>Diferenciar las metodologías fundamentales para la administración del capital de trabajo que permitan equilibrar la liquidez y la rentabilidad del negocio.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9550B" w14:textId="1D9AA01B" w:rsidR="0094393B" w:rsidRPr="00D532E2" w:rsidRDefault="00CD68F0" w:rsidP="00CA4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8</w:t>
            </w:r>
          </w:p>
        </w:tc>
      </w:tr>
      <w:tr w:rsidR="00F9675B" w14:paraId="7C3B895B" w14:textId="77777777" w:rsidTr="007366A6">
        <w:tblPrEx>
          <w:shd w:val="clear" w:color="auto" w:fill="CED7E7"/>
        </w:tblPrEx>
        <w:trPr>
          <w:trHeight w:val="233"/>
        </w:trPr>
        <w:tc>
          <w:tcPr>
            <w:tcW w:w="1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ABFBC" w14:textId="77777777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right"/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A701C" w14:textId="37A9502B" w:rsidR="00F9675B" w:rsidRDefault="00E752EB" w:rsidP="00861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</w:pP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2</w:t>
            </w:r>
            <w:r w:rsidR="00CD68F0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9</w:t>
            </w:r>
          </w:p>
        </w:tc>
      </w:tr>
    </w:tbl>
    <w:p w14:paraId="13116830" w14:textId="77777777" w:rsidR="00F9675B" w:rsidRDefault="00F9675B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ind w:left="5" w:hanging="5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1"/>
        <w:tblW w:w="13839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140"/>
        <w:gridCol w:w="990"/>
        <w:gridCol w:w="722"/>
        <w:gridCol w:w="700"/>
        <w:gridCol w:w="20"/>
        <w:gridCol w:w="3330"/>
        <w:gridCol w:w="2790"/>
        <w:gridCol w:w="2520"/>
        <w:gridCol w:w="1620"/>
        <w:gridCol w:w="7"/>
      </w:tblGrid>
      <w:tr w:rsidR="00F9675B" w:rsidRPr="0031585C" w14:paraId="53353654" w14:textId="77777777" w:rsidTr="00D07D34">
        <w:trPr>
          <w:gridAfter w:val="1"/>
          <w:wAfter w:w="7" w:type="dxa"/>
          <w:trHeight w:val="230"/>
          <w:tblHeader/>
        </w:trPr>
        <w:tc>
          <w:tcPr>
            <w:tcW w:w="138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38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6C44B" w14:textId="77777777" w:rsidR="00F9675B" w:rsidRPr="00861B48" w:rsidRDefault="005333BC">
            <w:pPr>
              <w:pStyle w:val="Formatolibr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rPr>
                <w:lang w:val="es-MX"/>
              </w:rPr>
            </w:pPr>
            <w:r w:rsidRPr="00861B48">
              <w:rPr>
                <w:rStyle w:val="Ninguno"/>
                <w:b/>
                <w:bCs/>
                <w:color w:val="FFFFFF"/>
                <w:sz w:val="18"/>
                <w:szCs w:val="18"/>
                <w:u w:color="FFFFFF"/>
                <w:lang w:val="es-MX"/>
              </w:rPr>
              <w:t>4. Competencias a desarrollar a través del Proyecto Formativo</w:t>
            </w:r>
          </w:p>
        </w:tc>
      </w:tr>
      <w:tr w:rsidR="00F02A24" w:rsidRPr="00861B48" w14:paraId="249B5D57" w14:textId="77777777" w:rsidTr="00D07D34">
        <w:trPr>
          <w:gridAfter w:val="1"/>
          <w:wAfter w:w="7" w:type="dxa"/>
          <w:trHeight w:val="670"/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2207D" w14:textId="77777777" w:rsidR="00F9675B" w:rsidRPr="00861B48" w:rsidRDefault="00533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lang w:val="es-MX"/>
              </w:rPr>
            </w:pPr>
            <w:r w:rsidRPr="00861B48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s-MX"/>
              </w:rPr>
              <w:t>Día semana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52B70" w14:textId="77777777" w:rsidR="00F9675B" w:rsidRPr="00861B48" w:rsidRDefault="00533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lang w:val="es-MX"/>
              </w:rPr>
            </w:pPr>
            <w:r w:rsidRPr="00861B48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s-MX"/>
              </w:rPr>
              <w:t>Fecha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01ADC" w14:textId="77777777" w:rsidR="00F9675B" w:rsidRPr="00861B48" w:rsidRDefault="00533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lang w:val="es-MX"/>
              </w:rPr>
            </w:pPr>
            <w:r w:rsidRPr="00861B48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s-MX"/>
              </w:rPr>
              <w:t>No. de Sesión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36C72" w14:textId="77777777" w:rsidR="00F9675B" w:rsidRPr="00861B48" w:rsidRDefault="00533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lang w:val="es-MX"/>
              </w:rPr>
            </w:pPr>
            <w:r w:rsidRPr="00861B48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s-MX"/>
              </w:rPr>
              <w:t>Competencia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43B70" w14:textId="77777777" w:rsidR="00F9675B" w:rsidRPr="00861B48" w:rsidRDefault="00533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lang w:val="es-MX"/>
              </w:rPr>
            </w:pPr>
            <w:r w:rsidRPr="00861B48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s-MX"/>
              </w:rPr>
              <w:t>Objetivos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91259" w14:textId="77777777" w:rsidR="00F9675B" w:rsidRPr="00861B48" w:rsidRDefault="00533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lang w:val="es-MX"/>
              </w:rPr>
            </w:pPr>
            <w:r w:rsidRPr="00861B48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s-MX"/>
              </w:rPr>
              <w:t>TBCD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1D84B" w14:textId="77777777" w:rsidR="00F9675B" w:rsidRPr="00861B48" w:rsidRDefault="00533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lang w:val="es-MX"/>
              </w:rPr>
            </w:pPr>
            <w:r w:rsidRPr="00861B48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s-MX"/>
              </w:rPr>
              <w:t>TIE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387BE" w14:textId="77777777" w:rsidR="00F9675B" w:rsidRPr="00861B48" w:rsidRDefault="00533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lang w:val="es-MX"/>
              </w:rPr>
            </w:pPr>
            <w:r w:rsidRPr="00861B48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s-MX"/>
              </w:rPr>
              <w:t>Evidencia</w:t>
            </w:r>
          </w:p>
        </w:tc>
      </w:tr>
      <w:tr w:rsidR="001529DF" w:rsidRPr="007B08BB" w14:paraId="6C1C4A91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5899DC" w14:textId="754F4CDF" w:rsidR="001529DF" w:rsidRPr="00F02A24" w:rsidRDefault="00F02A24" w:rsidP="001529D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F02A24">
              <w:rPr>
                <w:rFonts w:ascii="Calibri" w:hAnsi="Calibri" w:cs="Calibri"/>
                <w:sz w:val="20"/>
                <w:szCs w:val="20"/>
                <w:lang w:val="es-MX"/>
              </w:rPr>
              <w:t>Lunes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138329" w14:textId="478ED274" w:rsidR="001529DF" w:rsidRPr="00861B48" w:rsidRDefault="001529DF" w:rsidP="001529D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30217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/08</w:t>
            </w:r>
            <w:r w:rsidR="00F02A24">
              <w:rPr>
                <w:rFonts w:ascii="Calibri" w:hAnsi="Calibri" w:cs="Calibri"/>
                <w:sz w:val="20"/>
                <w:szCs w:val="20"/>
              </w:rPr>
              <w:t>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9B87A6" w14:textId="2CF01A71" w:rsidR="001529DF" w:rsidRPr="00861B48" w:rsidRDefault="001529DF" w:rsidP="001529D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AFB748" w14:textId="77777777" w:rsidR="001529DF" w:rsidRPr="00861B48" w:rsidRDefault="001529DF" w:rsidP="001529D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861B48">
              <w:rPr>
                <w:rFonts w:ascii="Calibri" w:hAnsi="Calibri" w:cs="Calibri"/>
                <w:sz w:val="20"/>
                <w:szCs w:val="20"/>
                <w:lang w:val="es-MX"/>
              </w:rPr>
              <w:t>1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17260A" w14:textId="6F199B37" w:rsidR="001529DF" w:rsidRPr="00861B48" w:rsidRDefault="001529DF" w:rsidP="001529D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Presentar al alumno la guía de aprendizaje y dinámica de clase. También se contextualizará al estudiante acerca del contenido de la asignatura y su aporte a su formación profesional.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B2E50C" w14:textId="77777777" w:rsidR="001529DF" w:rsidRDefault="001529DF" w:rsidP="001529D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Revisión de la guía de aprendizaje.</w:t>
            </w:r>
          </w:p>
          <w:p w14:paraId="0E0FB47E" w14:textId="77777777" w:rsidR="001529DF" w:rsidRDefault="001529DF" w:rsidP="001529D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041B2228" w14:textId="1D01BABE" w:rsidR="001529DF" w:rsidRPr="00861B48" w:rsidRDefault="001529DF" w:rsidP="001529D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Introducción a</w:t>
            </w:r>
            <w:r w:rsidR="007B08BB">
              <w:rPr>
                <w:rFonts w:ascii="Calibri" w:hAnsi="Calibri" w:cs="Calibri"/>
                <w:sz w:val="20"/>
                <w:szCs w:val="20"/>
                <w:lang w:val="es-MX"/>
              </w:rPr>
              <w:t>l curso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FA07D0" w14:textId="51EA4268" w:rsidR="001529DF" w:rsidRPr="00861B48" w:rsidRDefault="001529DF" w:rsidP="001529D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Leer capítulo 1 del libro de texto</w:t>
            </w:r>
            <w:r w:rsidR="007B08BB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“</w:t>
            </w:r>
            <w:r w:rsidR="007B08BB" w:rsidRPr="007B08BB">
              <w:rPr>
                <w:rFonts w:ascii="Calibri" w:hAnsi="Calibri" w:cs="Calibri"/>
                <w:sz w:val="20"/>
                <w:szCs w:val="20"/>
                <w:lang w:val="es-MX"/>
              </w:rPr>
              <w:t>Estrategia de Negocios y Finanzas</w:t>
            </w:r>
            <w:r w:rsidR="007B08BB">
              <w:rPr>
                <w:rFonts w:ascii="Calibri" w:hAnsi="Calibri" w:cs="Calibri"/>
                <w:sz w:val="20"/>
                <w:szCs w:val="20"/>
                <w:lang w:val="es-MX"/>
              </w:rPr>
              <w:t xml:space="preserve">” de </w:t>
            </w:r>
            <w:r w:rsidR="007B08BB" w:rsidRPr="007B08BB">
              <w:rPr>
                <w:rFonts w:ascii="Calibri" w:hAnsi="Calibri" w:cs="Calibri"/>
                <w:sz w:val="20"/>
                <w:szCs w:val="20"/>
                <w:lang w:val="es-MX"/>
              </w:rPr>
              <w:t>Rodríguez Beltrán Rubén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CAE45D" w14:textId="77777777" w:rsidR="007B08BB" w:rsidRDefault="007B08BB" w:rsidP="001529D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Actividad 1</w:t>
            </w:r>
          </w:p>
          <w:p w14:paraId="291D12BB" w14:textId="0C79B2BE" w:rsidR="001529DF" w:rsidRDefault="001529DF" w:rsidP="001529D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Foro de </w:t>
            </w:r>
            <w:r w:rsidR="007B08BB">
              <w:rPr>
                <w:rFonts w:ascii="Calibri" w:hAnsi="Calibri" w:cs="Calibri"/>
                <w:sz w:val="20"/>
                <w:szCs w:val="20"/>
                <w:lang w:val="es-MX"/>
              </w:rPr>
              <w:t>discusión</w:t>
            </w:r>
          </w:p>
          <w:p w14:paraId="560A81A4" w14:textId="30BCA902" w:rsidR="001529DF" w:rsidRPr="00861B48" w:rsidRDefault="001529DF" w:rsidP="001529D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34DBF" w:rsidRPr="0031585C" w14:paraId="655235CF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92494A" w14:textId="62BB2AE1" w:rsidR="00B34DBF" w:rsidRPr="00F02A24" w:rsidRDefault="00F02A24" w:rsidP="00B34DB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F02A24">
              <w:rPr>
                <w:rFonts w:ascii="Calibri" w:hAnsi="Calibri" w:cs="Calibri"/>
                <w:sz w:val="20"/>
                <w:szCs w:val="20"/>
                <w:lang w:val="es-MX"/>
              </w:rPr>
              <w:t>Miércoles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126FA7" w14:textId="42BD6198" w:rsidR="00B34DBF" w:rsidRDefault="00B34DBF" w:rsidP="00B34D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30217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/08</w:t>
            </w:r>
            <w:r w:rsidR="00F02A24">
              <w:rPr>
                <w:rFonts w:ascii="Calibri" w:hAnsi="Calibri" w:cs="Calibri"/>
                <w:sz w:val="20"/>
                <w:szCs w:val="20"/>
              </w:rPr>
              <w:t>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52365C" w14:textId="230EE42C" w:rsidR="00B34DBF" w:rsidRDefault="00B34DBF" w:rsidP="00B34D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FC0EFC" w14:textId="0D542276" w:rsidR="00B34DBF" w:rsidRPr="00861B48" w:rsidRDefault="00B34DBF" w:rsidP="00B34DB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861B48">
              <w:rPr>
                <w:rFonts w:ascii="Calibri" w:hAnsi="Calibri" w:cs="Calibri"/>
                <w:sz w:val="20"/>
                <w:szCs w:val="20"/>
                <w:lang w:val="es-MX"/>
              </w:rPr>
              <w:t>1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D7AFCA" w14:textId="6EA2F03F" w:rsidR="00F876A0" w:rsidRPr="00F876A0" w:rsidRDefault="00F876A0" w:rsidP="00F02F00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F876A0">
              <w:rPr>
                <w:rFonts w:ascii="Calibri" w:hAnsi="Calibri" w:cs="Calibri"/>
                <w:sz w:val="20"/>
                <w:szCs w:val="20"/>
                <w:lang w:val="es-MX"/>
              </w:rPr>
              <w:t>Entender la importancia de la gestión de estrategias en una organización, identificar los conocimientos necesarios para la definición de la estrategia de negocios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7FB4D8" w14:textId="6A3E8D6D" w:rsidR="00B34DBF" w:rsidRDefault="00F876A0" w:rsidP="00B34DB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F876A0">
              <w:rPr>
                <w:rFonts w:ascii="Calibri" w:hAnsi="Calibri" w:cs="Calibri"/>
                <w:sz w:val="20"/>
                <w:szCs w:val="20"/>
                <w:lang w:val="es-MX"/>
              </w:rPr>
              <w:t xml:space="preserve">Introducción a la gestión de </w:t>
            </w:r>
            <w:r w:rsidR="007B08BB" w:rsidRPr="00F876A0">
              <w:rPr>
                <w:rFonts w:ascii="Calibri" w:hAnsi="Calibri" w:cs="Calibri"/>
                <w:sz w:val="20"/>
                <w:szCs w:val="20"/>
                <w:lang w:val="es-MX"/>
              </w:rPr>
              <w:t>las estrategias financieras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D403B2" w14:textId="1EBE2F0E" w:rsidR="00F02F00" w:rsidRDefault="00F02F00" w:rsidP="00F02F00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Elaborar un mapa conceptual que incluya definiciones </w:t>
            </w:r>
            <w:r w:rsidR="003D2C60">
              <w:rPr>
                <w:rFonts w:ascii="Calibri" w:hAnsi="Calibri" w:cs="Calibri"/>
                <w:sz w:val="20"/>
                <w:szCs w:val="20"/>
                <w:lang w:val="es-MX"/>
              </w:rPr>
              <w:t xml:space="preserve">clave </w:t>
            </w:r>
            <w:r w:rsidR="003D2C60" w:rsidRPr="00F876A0">
              <w:rPr>
                <w:rFonts w:ascii="Calibri" w:hAnsi="Calibri" w:cs="Calibri"/>
                <w:sz w:val="20"/>
                <w:szCs w:val="20"/>
                <w:lang w:val="es-MX"/>
              </w:rPr>
              <w:t>y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r w:rsidR="003D2C60">
              <w:rPr>
                <w:rFonts w:ascii="Calibri" w:hAnsi="Calibri" w:cs="Calibri"/>
                <w:sz w:val="20"/>
                <w:szCs w:val="20"/>
                <w:lang w:val="es-MX"/>
              </w:rPr>
              <w:t>que permita tener una visión del panorama general de</w:t>
            </w:r>
            <w:r w:rsidR="007B08BB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la materia</w:t>
            </w:r>
            <w:r w:rsidR="003D2C60"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</w:p>
          <w:p w14:paraId="5B49A1DA" w14:textId="43A064CF" w:rsidR="00B34DBF" w:rsidRDefault="00B34DBF" w:rsidP="0004313C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2EB83" w14:textId="77777777" w:rsidR="00625CB9" w:rsidRDefault="00B34DBF" w:rsidP="00586E6C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Tarea 1</w:t>
            </w:r>
            <w:r w:rsidR="00625CB9"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</w:p>
          <w:p w14:paraId="32D30ACD" w14:textId="0DBCFB94" w:rsidR="00B34DBF" w:rsidRDefault="00625CB9" w:rsidP="00586E6C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625CB9">
              <w:rPr>
                <w:rFonts w:ascii="Calibri" w:hAnsi="Calibri" w:cs="Calibri"/>
                <w:sz w:val="20"/>
                <w:szCs w:val="20"/>
                <w:lang w:val="es-MX"/>
              </w:rPr>
              <w:t xml:space="preserve">Leer capítulo </w:t>
            </w:r>
            <w:r w:rsidR="007B08BB">
              <w:rPr>
                <w:rFonts w:ascii="Calibri" w:hAnsi="Calibri" w:cs="Calibri"/>
                <w:sz w:val="20"/>
                <w:szCs w:val="20"/>
                <w:lang w:val="es-MX"/>
              </w:rPr>
              <w:t>3</w:t>
            </w:r>
            <w:r w:rsidRPr="00625CB9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del libro de texto</w:t>
            </w:r>
            <w:r w:rsidR="007B08BB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r w:rsidR="001E31A9">
              <w:rPr>
                <w:rFonts w:ascii="Calibri" w:hAnsi="Calibri" w:cs="Calibri"/>
                <w:sz w:val="20"/>
                <w:szCs w:val="20"/>
                <w:lang w:val="es-MX"/>
              </w:rPr>
              <w:t>“</w:t>
            </w:r>
            <w:r w:rsidR="007B08BB" w:rsidRPr="007B08BB">
              <w:rPr>
                <w:rFonts w:ascii="Calibri" w:hAnsi="Calibri" w:cs="Calibri"/>
                <w:sz w:val="20"/>
                <w:szCs w:val="20"/>
                <w:lang w:val="es-MX"/>
              </w:rPr>
              <w:t xml:space="preserve">Ingeniería Económica </w:t>
            </w:r>
            <w:r w:rsidR="001E31A9">
              <w:rPr>
                <w:rFonts w:ascii="Calibri" w:hAnsi="Calibri" w:cs="Calibri"/>
                <w:sz w:val="20"/>
                <w:szCs w:val="20"/>
                <w:lang w:val="es-MX"/>
              </w:rPr>
              <w:t>B</w:t>
            </w:r>
            <w:r w:rsidR="007B08BB" w:rsidRPr="007B08BB">
              <w:rPr>
                <w:rFonts w:ascii="Calibri" w:hAnsi="Calibri" w:cs="Calibri"/>
                <w:sz w:val="20"/>
                <w:szCs w:val="20"/>
                <w:lang w:val="es-MX"/>
              </w:rPr>
              <w:t>ásica</w:t>
            </w:r>
            <w:r w:rsidR="001E31A9">
              <w:rPr>
                <w:rFonts w:ascii="Calibri" w:hAnsi="Calibri" w:cs="Calibri"/>
                <w:sz w:val="20"/>
                <w:szCs w:val="20"/>
                <w:lang w:val="es-MX"/>
              </w:rPr>
              <w:t xml:space="preserve">” de </w:t>
            </w:r>
            <w:r w:rsidR="001E31A9" w:rsidRPr="001E31A9">
              <w:rPr>
                <w:rFonts w:ascii="Calibri" w:hAnsi="Calibri" w:cs="Calibri"/>
                <w:sz w:val="20"/>
                <w:szCs w:val="20"/>
                <w:lang w:val="es-MX"/>
              </w:rPr>
              <w:t>Vidaurri Aguirre</w:t>
            </w:r>
          </w:p>
        </w:tc>
      </w:tr>
      <w:tr w:rsidR="00B34DBF" w:rsidRPr="0031585C" w14:paraId="2D6F3F21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8D27E5" w14:textId="3A8B8B35" w:rsidR="00B34DBF" w:rsidRPr="00F02A24" w:rsidRDefault="00F02A24" w:rsidP="00B34DB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F02A24">
              <w:rPr>
                <w:rFonts w:ascii="Calibri" w:hAnsi="Calibri" w:cs="Calibri"/>
                <w:sz w:val="20"/>
                <w:szCs w:val="20"/>
                <w:lang w:val="es-MX"/>
              </w:rPr>
              <w:t>Lunes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4035D0" w14:textId="565A40F3" w:rsidR="00B34DBF" w:rsidRDefault="00230217" w:rsidP="00B34D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  <w:r w:rsidR="00B34DBF">
              <w:rPr>
                <w:rFonts w:ascii="Calibri" w:hAnsi="Calibri" w:cs="Calibri"/>
                <w:sz w:val="20"/>
                <w:szCs w:val="20"/>
              </w:rPr>
              <w:t>/08</w:t>
            </w:r>
            <w:r w:rsidR="00F02A24">
              <w:rPr>
                <w:rFonts w:ascii="Calibri" w:hAnsi="Calibri" w:cs="Calibri"/>
                <w:sz w:val="20"/>
                <w:szCs w:val="20"/>
              </w:rPr>
              <w:t>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5D3A30" w14:textId="343B8E11" w:rsidR="00B34DBF" w:rsidRDefault="00BE6D18" w:rsidP="00B34D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8E242B" w14:textId="1CFFB451" w:rsidR="00B34DBF" w:rsidRPr="00861B48" w:rsidRDefault="00246FD0" w:rsidP="00B34DB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2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0E7291" w14:textId="7B6F40A3" w:rsidR="00B34DBF" w:rsidRDefault="00625CB9" w:rsidP="00B34DB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625CB9">
              <w:rPr>
                <w:rFonts w:ascii="Calibri" w:hAnsi="Calibri" w:cs="Calibri"/>
                <w:sz w:val="20"/>
                <w:szCs w:val="20"/>
                <w:lang w:val="es-MX"/>
              </w:rPr>
              <w:t xml:space="preserve">Identificar las causas y variables que afectan el poder adquisitivo del dinero en el tiempo, así como conocer, manejar y calcular el 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i</w:t>
            </w:r>
            <w:r w:rsidRPr="00625CB9">
              <w:rPr>
                <w:rFonts w:ascii="Calibri" w:hAnsi="Calibri" w:cs="Calibri"/>
                <w:sz w:val="20"/>
                <w:szCs w:val="20"/>
                <w:lang w:val="es-MX"/>
              </w:rPr>
              <w:t xml:space="preserve">nterés 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c</w:t>
            </w:r>
            <w:r w:rsidRPr="00625CB9">
              <w:rPr>
                <w:rFonts w:ascii="Calibri" w:hAnsi="Calibri" w:cs="Calibri"/>
                <w:sz w:val="20"/>
                <w:szCs w:val="20"/>
                <w:lang w:val="es-MX"/>
              </w:rPr>
              <w:t>ompuesto</w:t>
            </w:r>
            <w:r w:rsidR="009B0450"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4E0290" w14:textId="57A742BE" w:rsidR="00B34DBF" w:rsidRDefault="00625CB9" w:rsidP="00B34DB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625CB9">
              <w:rPr>
                <w:rFonts w:ascii="Calibri" w:hAnsi="Calibri" w:cs="Calibri"/>
                <w:sz w:val="20"/>
                <w:szCs w:val="20"/>
                <w:lang w:val="es-MX"/>
              </w:rPr>
              <w:t xml:space="preserve">Diseñar 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planteamientos relacionados con el valor del dinero en el tiempo que incluyan cálculos de</w:t>
            </w:r>
            <w:r w:rsidRPr="00625CB9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interés compuesto a partir de datos </w:t>
            </w:r>
            <w:r w:rsidRPr="00625CB9">
              <w:rPr>
                <w:rFonts w:ascii="Calibri" w:hAnsi="Calibri" w:cs="Calibri"/>
                <w:sz w:val="20"/>
                <w:szCs w:val="20"/>
                <w:lang w:val="es-MX"/>
              </w:rPr>
              <w:lastRenderedPageBreak/>
              <w:t>hipotéticos bajo la exposición del profesor</w:t>
            </w:r>
            <w:r w:rsidR="009B0450"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C518A5" w14:textId="29EB34B5" w:rsidR="00B34DBF" w:rsidRDefault="00625CB9" w:rsidP="00B34DB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625CB9">
              <w:rPr>
                <w:rFonts w:ascii="Calibri" w:hAnsi="Calibri" w:cs="Calibri"/>
                <w:sz w:val="20"/>
                <w:szCs w:val="20"/>
                <w:lang w:val="es-MX"/>
              </w:rPr>
              <w:lastRenderedPageBreak/>
              <w:t>Desarrollar una serie de ejercicios prácticos involucrando todas</w:t>
            </w:r>
            <w:r w:rsidR="009C3CDB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r w:rsidRPr="00625CB9">
              <w:rPr>
                <w:rFonts w:ascii="Calibri" w:hAnsi="Calibri" w:cs="Calibri"/>
                <w:sz w:val="20"/>
                <w:szCs w:val="20"/>
                <w:lang w:val="es-MX"/>
              </w:rPr>
              <w:t>las variables del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 valor del dinero en el tiempo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B17B92" w14:textId="77777777" w:rsidR="00B34DBF" w:rsidRDefault="00B34DBF" w:rsidP="00B34DB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Actividad 2</w:t>
            </w:r>
            <w:r w:rsidR="008A09A3"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</w:p>
          <w:p w14:paraId="7AC2CBB0" w14:textId="60A85248" w:rsidR="00625CB9" w:rsidRDefault="00625CB9" w:rsidP="00B34DB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625CB9">
              <w:rPr>
                <w:rFonts w:ascii="Calibri" w:hAnsi="Calibri" w:cs="Calibri"/>
                <w:sz w:val="20"/>
                <w:szCs w:val="20"/>
                <w:lang w:val="es-MX"/>
              </w:rPr>
              <w:t xml:space="preserve">Ejercicios prácticos con solución </w:t>
            </w:r>
            <w:r w:rsidRPr="00625CB9">
              <w:rPr>
                <w:rFonts w:ascii="Calibri" w:hAnsi="Calibri" w:cs="Calibri"/>
                <w:sz w:val="20"/>
                <w:szCs w:val="20"/>
                <w:lang w:val="es-MX"/>
              </w:rPr>
              <w:lastRenderedPageBreak/>
              <w:t>conjunta en el salón de clase</w:t>
            </w:r>
          </w:p>
          <w:p w14:paraId="394F2C9C" w14:textId="40DAF984" w:rsidR="008A09A3" w:rsidRDefault="008A09A3" w:rsidP="00B34DB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481F83" w:rsidRPr="0093437C" w14:paraId="5032F556" w14:textId="77777777" w:rsidTr="00D64F8C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E00FBB" w14:textId="72C24A4C" w:rsidR="00481F83" w:rsidRPr="00246FD0" w:rsidRDefault="00481F83" w:rsidP="00481F83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46FD0">
              <w:rPr>
                <w:rFonts w:ascii="Calibri" w:hAnsi="Calibri" w:cs="Calibri"/>
                <w:sz w:val="20"/>
                <w:szCs w:val="20"/>
                <w:lang w:val="es-MX"/>
              </w:rPr>
              <w:lastRenderedPageBreak/>
              <w:t>Miércoles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C84954" w14:textId="7B113A39" w:rsidR="00481F83" w:rsidRPr="00246FD0" w:rsidRDefault="00481F83" w:rsidP="00481F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FD0">
              <w:rPr>
                <w:rFonts w:ascii="Calibri" w:hAnsi="Calibri" w:cs="Calibri"/>
                <w:sz w:val="20"/>
                <w:szCs w:val="20"/>
              </w:rPr>
              <w:t>21/08/24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B217E6" w14:textId="427448B8" w:rsidR="00481F83" w:rsidRPr="00246FD0" w:rsidRDefault="00481F83" w:rsidP="00481F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FD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4B9A1D" w14:textId="02168B3F" w:rsidR="00481F83" w:rsidRPr="00246FD0" w:rsidRDefault="00481F83" w:rsidP="00481F83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46FD0">
              <w:rPr>
                <w:rFonts w:ascii="Calibri" w:hAnsi="Calibri" w:cs="Calibri"/>
                <w:sz w:val="20"/>
                <w:szCs w:val="20"/>
                <w:lang w:val="es-MX"/>
              </w:rPr>
              <w:t>2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640FEC" w14:textId="760F9FB4" w:rsidR="00481F83" w:rsidRPr="0093437C" w:rsidRDefault="006523AF" w:rsidP="00481F8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s-MX"/>
              </w:rPr>
            </w:pPr>
            <w:r w:rsidRPr="006523AF">
              <w:rPr>
                <w:rFonts w:ascii="Calibri" w:hAnsi="Calibri" w:cs="Calibri"/>
                <w:sz w:val="20"/>
                <w:szCs w:val="20"/>
                <w:lang w:val="es-MX"/>
              </w:rPr>
              <w:t>Entender cómo funciona el valor del dinero en el tiempo y calcular el valor presente y valor futuro de sumas globales</w:t>
            </w:r>
            <w:r w:rsidR="009B0450"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6A64C3" w14:textId="77777777" w:rsidR="00481F83" w:rsidRDefault="006523AF" w:rsidP="006523A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Tema: valor presente</w:t>
            </w:r>
            <w:r w:rsidRPr="00481F83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y 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valor futuro.</w:t>
            </w:r>
          </w:p>
          <w:p w14:paraId="2EC38BDB" w14:textId="2BA86196" w:rsidR="000E18B9" w:rsidRPr="00481F83" w:rsidRDefault="000E18B9" w:rsidP="006523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Ejercicios en clase.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D9101A" w14:textId="4AF4C2A7" w:rsidR="00481F83" w:rsidRPr="0093437C" w:rsidRDefault="006523AF" w:rsidP="00481F8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Autoevaluación de ejercicios resueltos en clase y de tarea.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6BE1B7" w14:textId="77777777" w:rsidR="00D64F8C" w:rsidRDefault="00D64F8C" w:rsidP="00D64F8C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1FF98194" w14:textId="0DE87F64" w:rsidR="006523AF" w:rsidRDefault="00481F83" w:rsidP="00D64F8C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46FD0">
              <w:rPr>
                <w:rFonts w:ascii="Calibri" w:hAnsi="Calibri" w:cs="Calibri"/>
                <w:sz w:val="20"/>
                <w:szCs w:val="20"/>
                <w:lang w:val="es-MX"/>
              </w:rPr>
              <w:t xml:space="preserve">Actividad 3. </w:t>
            </w:r>
            <w:r w:rsidR="006523AF">
              <w:rPr>
                <w:rFonts w:ascii="Calibri" w:hAnsi="Calibri" w:cs="Calibri"/>
                <w:sz w:val="20"/>
                <w:szCs w:val="20"/>
                <w:lang w:val="es-MX"/>
              </w:rPr>
              <w:t>Solución de Ejercicios</w:t>
            </w:r>
          </w:p>
          <w:p w14:paraId="084B6A20" w14:textId="41ECDA91" w:rsidR="00481F83" w:rsidRPr="00246FD0" w:rsidRDefault="00481F83" w:rsidP="00D64F8C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481F83" w:rsidRPr="0093437C" w14:paraId="0A6DF807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F9E381" w14:textId="3B8D39C5" w:rsidR="00481F83" w:rsidRPr="00246FD0" w:rsidRDefault="00481F83" w:rsidP="00481F83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46FD0">
              <w:rPr>
                <w:rFonts w:ascii="Calibri" w:hAnsi="Calibri" w:cs="Calibri"/>
                <w:sz w:val="20"/>
                <w:szCs w:val="20"/>
                <w:lang w:val="es-MX"/>
              </w:rPr>
              <w:t>Lunes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99960A" w14:textId="3F5C507C" w:rsidR="00481F83" w:rsidRPr="00246FD0" w:rsidRDefault="00481F83" w:rsidP="00481F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FD0">
              <w:rPr>
                <w:rFonts w:ascii="Calibri" w:hAnsi="Calibri" w:cs="Calibri"/>
                <w:sz w:val="20"/>
                <w:szCs w:val="20"/>
              </w:rPr>
              <w:t>26/08/24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1DF718" w14:textId="3BD292C0" w:rsidR="00481F83" w:rsidRPr="00246FD0" w:rsidRDefault="00481F83" w:rsidP="00481F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FD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9D180E" w14:textId="1854B32F" w:rsidR="00481F83" w:rsidRPr="00246FD0" w:rsidRDefault="00481F83" w:rsidP="00481F83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46FD0">
              <w:rPr>
                <w:rFonts w:ascii="Calibri" w:hAnsi="Calibri" w:cs="Calibri"/>
                <w:sz w:val="20"/>
                <w:szCs w:val="20"/>
                <w:lang w:val="es-MX"/>
              </w:rPr>
              <w:t>2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B09DBC" w14:textId="2E5243A6" w:rsidR="00481F83" w:rsidRPr="0093437C" w:rsidRDefault="00A51FA8" w:rsidP="00481F8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s-MX"/>
              </w:rPr>
            </w:pPr>
            <w:r w:rsidRPr="00A51FA8">
              <w:rPr>
                <w:rFonts w:ascii="Calibri" w:hAnsi="Calibri" w:cs="Calibri"/>
                <w:sz w:val="20"/>
                <w:szCs w:val="20"/>
                <w:lang w:val="es-MX"/>
              </w:rPr>
              <w:t>Describir los procedimientos implicados en la determinación de los depósitos necesarios para acumular una suma futura, el cálculo de tasas de interés o crecimiento, y el cálculo de un número desconocido de periodos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BB6179" w14:textId="266C8327" w:rsidR="000E18B9" w:rsidRDefault="00A51FA8" w:rsidP="006523A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Tema: cálculo de la tasa, el número de periodos y pagos o depósitos</w:t>
            </w:r>
          </w:p>
          <w:p w14:paraId="3B224F6D" w14:textId="77777777" w:rsidR="00A51FA8" w:rsidRDefault="00A51FA8" w:rsidP="006523A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41A02E88" w14:textId="4C85C3F5" w:rsidR="000E18B9" w:rsidRPr="006523AF" w:rsidRDefault="000E18B9" w:rsidP="006523A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Ejercicios en clase.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25ED5A" w14:textId="2ADC60F4" w:rsidR="00481F83" w:rsidRPr="0093437C" w:rsidRDefault="006523AF" w:rsidP="00481F8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Autoevaluación de ejercicios resueltos en clase y de tarea.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89B150" w14:textId="77777777" w:rsidR="006523AF" w:rsidRDefault="00481F83" w:rsidP="006523A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46FD0">
              <w:rPr>
                <w:rFonts w:ascii="Calibri" w:hAnsi="Calibri" w:cs="Calibri"/>
                <w:sz w:val="20"/>
                <w:szCs w:val="20"/>
                <w:lang w:val="es-MX"/>
              </w:rPr>
              <w:t xml:space="preserve">Actividad 4. </w:t>
            </w:r>
            <w:r w:rsidR="006523AF">
              <w:rPr>
                <w:rFonts w:ascii="Calibri" w:hAnsi="Calibri" w:cs="Calibri"/>
                <w:sz w:val="20"/>
                <w:szCs w:val="20"/>
                <w:lang w:val="es-MX"/>
              </w:rPr>
              <w:t>Solución de Ejercicios</w:t>
            </w:r>
          </w:p>
          <w:p w14:paraId="7F0F5648" w14:textId="5B640C39" w:rsidR="00481F83" w:rsidRPr="00246FD0" w:rsidRDefault="00481F83" w:rsidP="00481F83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481F83" w:rsidRPr="00024CB7" w14:paraId="7704335E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4FEADC" w14:textId="531EABED" w:rsidR="00481F83" w:rsidRPr="00F02A24" w:rsidRDefault="00481F83" w:rsidP="00481F83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F02A24">
              <w:rPr>
                <w:rFonts w:ascii="Calibri" w:hAnsi="Calibri" w:cs="Calibri"/>
                <w:sz w:val="20"/>
                <w:szCs w:val="20"/>
                <w:lang w:val="es-MX"/>
              </w:rPr>
              <w:t>Miércoles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F1C47B" w14:textId="336D9F2F" w:rsidR="00481F83" w:rsidRDefault="00481F83" w:rsidP="00481F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28/08/24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0B4BE6" w14:textId="48813AB4" w:rsidR="00481F83" w:rsidRDefault="00481F83" w:rsidP="00481F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6B664A" w14:textId="4106E5DD" w:rsidR="00481F83" w:rsidRPr="00861B48" w:rsidRDefault="00481F83" w:rsidP="00481F83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2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3FE40C" w14:textId="40AB02F8" w:rsidR="00481F83" w:rsidRDefault="00481F83" w:rsidP="00481F83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481F83">
              <w:rPr>
                <w:rFonts w:ascii="Calibri" w:hAnsi="Calibri" w:cs="Calibri"/>
                <w:sz w:val="20"/>
                <w:szCs w:val="20"/>
                <w:lang w:val="es-MX"/>
              </w:rPr>
              <w:t>Identificar los diversos tipos de anualidades, calcular el valor presente y el valor futuro tanto de una anualidad</w:t>
            </w:r>
            <w:r w:rsidR="009B0450"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0B7058" w14:textId="5579684C" w:rsidR="000E18B9" w:rsidRDefault="000E18B9" w:rsidP="000E18B9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Tema: Anualidades.</w:t>
            </w:r>
          </w:p>
          <w:p w14:paraId="14E1B4F1" w14:textId="77777777" w:rsidR="000E18B9" w:rsidRDefault="000E18B9" w:rsidP="000E18B9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311C7EEC" w14:textId="31E73447" w:rsidR="00481F83" w:rsidRDefault="000E18B9" w:rsidP="000E18B9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Ejercicios en clase.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3DE00E" w14:textId="1A67F554" w:rsidR="00481F83" w:rsidRDefault="000E18B9" w:rsidP="00481F83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Autoevaluación de ejercicios resueltos en clase y de tarea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8CC9BF" w14:textId="77777777" w:rsidR="00D64F8C" w:rsidRDefault="00D64F8C" w:rsidP="006523A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2835CF75" w14:textId="6E057600" w:rsidR="006523AF" w:rsidRDefault="00481F83" w:rsidP="006523A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Actividad 5. </w:t>
            </w:r>
            <w:r w:rsidR="006523AF">
              <w:rPr>
                <w:rFonts w:ascii="Calibri" w:hAnsi="Calibri" w:cs="Calibri"/>
                <w:sz w:val="20"/>
                <w:szCs w:val="20"/>
                <w:lang w:val="es-MX"/>
              </w:rPr>
              <w:t>Solución de Ejercicios</w:t>
            </w:r>
          </w:p>
          <w:p w14:paraId="39C93507" w14:textId="336492CC" w:rsidR="00481F83" w:rsidRDefault="00481F83" w:rsidP="00481F83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481F83" w:rsidRPr="0093437C" w14:paraId="1D8B20FB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E811A3" w14:textId="4CCE8B44" w:rsidR="00481F83" w:rsidRPr="00F02A24" w:rsidRDefault="00481F83" w:rsidP="00481F83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F02A24">
              <w:rPr>
                <w:rFonts w:ascii="Calibri" w:hAnsi="Calibri" w:cs="Calibri"/>
                <w:sz w:val="20"/>
                <w:szCs w:val="20"/>
                <w:lang w:val="es-MX"/>
              </w:rPr>
              <w:t>Lunes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F94AFF" w14:textId="56492715" w:rsidR="00481F83" w:rsidRDefault="00481F83" w:rsidP="00481F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02/09/24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BED5A1" w14:textId="1E6AC38A" w:rsidR="00481F83" w:rsidRDefault="00481F83" w:rsidP="00481F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1655C9" w14:textId="4F4BB412" w:rsidR="00481F83" w:rsidRPr="00861B48" w:rsidRDefault="00481F83" w:rsidP="00481F83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2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E5D7C4" w14:textId="7B9DC173" w:rsidR="00481F83" w:rsidRDefault="00481F83" w:rsidP="00481F83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481F83">
              <w:rPr>
                <w:rFonts w:ascii="Calibri" w:hAnsi="Calibri" w:cs="Calibri"/>
                <w:sz w:val="20"/>
                <w:szCs w:val="20"/>
                <w:lang w:val="es-MX"/>
              </w:rPr>
              <w:t>Entender los elementos básicos de la amortización de préstamos</w:t>
            </w:r>
            <w:r w:rsidR="009B0450"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74D136" w14:textId="77777777" w:rsidR="00481F83" w:rsidRDefault="000E18B9" w:rsidP="00481F83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Tema: Tablas de Amortización</w:t>
            </w:r>
          </w:p>
          <w:p w14:paraId="00AD5499" w14:textId="77777777" w:rsidR="000E18B9" w:rsidRDefault="000E18B9" w:rsidP="00481F83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17932238" w14:textId="665908A3" w:rsidR="000E18B9" w:rsidRDefault="000E18B9" w:rsidP="00481F83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Ejercicios en clase.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9471AC" w14:textId="613CFAF5" w:rsidR="00481F83" w:rsidRDefault="000E18B9" w:rsidP="00481F83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D</w:t>
            </w:r>
            <w:r w:rsidRPr="000E18B9">
              <w:rPr>
                <w:rFonts w:ascii="Calibri" w:hAnsi="Calibri" w:cs="Calibri"/>
                <w:sz w:val="20"/>
                <w:szCs w:val="20"/>
                <w:lang w:val="es-MX"/>
              </w:rPr>
              <w:t>esarrollar un programa de amortización de préstamos que pueda usar cuando considere un préstamo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D99739" w14:textId="02D21A62" w:rsidR="00481F83" w:rsidRDefault="00481F83" w:rsidP="006523A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Actividad 6. </w:t>
            </w:r>
            <w:r w:rsidR="006523AF">
              <w:rPr>
                <w:rFonts w:ascii="Calibri" w:hAnsi="Calibri" w:cs="Calibri"/>
                <w:sz w:val="20"/>
                <w:szCs w:val="20"/>
                <w:lang w:val="es-MX"/>
              </w:rPr>
              <w:t>Solución de Ejercicios</w:t>
            </w:r>
          </w:p>
        </w:tc>
      </w:tr>
      <w:tr w:rsidR="00533F48" w:rsidRPr="00024CB7" w14:paraId="554A76D5" w14:textId="77777777" w:rsidTr="00D07D34">
        <w:tblPrEx>
          <w:shd w:val="clear" w:color="auto" w:fill="CED7E7"/>
        </w:tblPrEx>
        <w:trPr>
          <w:trHeight w:val="30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0A7746" w14:textId="71CF8721" w:rsidR="00533F48" w:rsidRPr="00F02A24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Miércoles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8E89B9" w14:textId="66072763" w:rsidR="00533F48" w:rsidRDefault="003E065F" w:rsidP="00533F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04/</w:t>
            </w:r>
            <w:r w:rsidR="00533F48">
              <w:rPr>
                <w:rFonts w:ascii="Calibri" w:hAnsi="Calibri" w:cs="Calibri"/>
                <w:sz w:val="20"/>
                <w:szCs w:val="20"/>
              </w:rPr>
              <w:t>09/24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46817B" w14:textId="68AE0198" w:rsidR="00533F48" w:rsidRDefault="003E065F" w:rsidP="00533F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E22E84" w14:textId="7B023368" w:rsidR="00533F48" w:rsidRPr="00861B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3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1F47D5" w14:textId="2F3E185D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Introducir al alumno a la terminología y conceptos del costo de capital.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397149" w14:textId="77777777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Tema: Introducción al Costo de Capital.</w:t>
            </w:r>
          </w:p>
          <w:p w14:paraId="371393F7" w14:textId="42184756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Ejercicios en clase.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203F8E" w14:textId="44CCC17B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Leer capítulo 10 del libro de texto</w:t>
            </w:r>
            <w:r w:rsidR="001E31A9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“Fundamentos de Administración Financiera” de </w:t>
            </w:r>
            <w:r w:rsidR="001E31A9" w:rsidRPr="001E31A9">
              <w:rPr>
                <w:rFonts w:ascii="Calibri" w:hAnsi="Calibri" w:cs="Calibri"/>
                <w:sz w:val="20"/>
                <w:szCs w:val="20"/>
                <w:lang w:val="es-MX"/>
              </w:rPr>
              <w:t>Brigham, E., &amp; Houston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771BE3" w14:textId="65E44CD4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Actividad </w:t>
            </w:r>
            <w:r w:rsidR="00017612">
              <w:rPr>
                <w:rFonts w:ascii="Calibri" w:hAnsi="Calibri" w:cs="Calibri"/>
                <w:sz w:val="20"/>
                <w:szCs w:val="20"/>
                <w:lang w:val="es-MX"/>
              </w:rPr>
              <w:t>7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. </w:t>
            </w:r>
          </w:p>
          <w:p w14:paraId="4132CF60" w14:textId="2D757C87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Costo de Capital</w:t>
            </w:r>
          </w:p>
        </w:tc>
      </w:tr>
      <w:tr w:rsidR="00533F48" w:rsidRPr="00024CB7" w14:paraId="76B48BAC" w14:textId="77777777" w:rsidTr="00D64F8C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E57963" w14:textId="711817DA" w:rsidR="00533F48" w:rsidRPr="00F02A24" w:rsidRDefault="003E065F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Lunes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6E8256" w14:textId="11CA06E4" w:rsidR="00533F48" w:rsidRDefault="003E065F" w:rsidP="00533F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533F48">
              <w:rPr>
                <w:rFonts w:ascii="Calibri" w:hAnsi="Calibri" w:cs="Calibri"/>
                <w:sz w:val="20"/>
                <w:szCs w:val="20"/>
              </w:rPr>
              <w:t>9/09/24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8B0000" w14:textId="76800207" w:rsidR="00533F48" w:rsidRDefault="003E065F" w:rsidP="00533F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8BC2EA" w14:textId="3C67FCA4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3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C1465A" w14:textId="00AAFFFA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Calcular los componentes del costo promedio ponderado de capital de manera individual.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2ADAEF" w14:textId="77777777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Tema: Componentes de la Deuda.</w:t>
            </w:r>
          </w:p>
          <w:p w14:paraId="48B4BF24" w14:textId="6CB92791" w:rsidR="00533F48" w:rsidRDefault="00533F48" w:rsidP="00DF4033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Ejercicios en clase.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1596C0" w14:textId="0E036F34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Autoevaluación de ejercicios resueltos en clase y de tarea.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8D76DC" w14:textId="77777777" w:rsidR="00D64F8C" w:rsidRDefault="00D64F8C" w:rsidP="00D64F8C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34CDE440" w14:textId="64BF00C5" w:rsidR="00533F48" w:rsidRDefault="00533F48" w:rsidP="00D64F8C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Actividad </w:t>
            </w:r>
            <w:r w:rsidR="00017612">
              <w:rPr>
                <w:rFonts w:ascii="Calibri" w:hAnsi="Calibri" w:cs="Calibri"/>
                <w:sz w:val="20"/>
                <w:szCs w:val="20"/>
                <w:lang w:val="es-MX"/>
              </w:rPr>
              <w:t>8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</w:p>
          <w:p w14:paraId="59BA343B" w14:textId="77777777" w:rsidR="00533F48" w:rsidRDefault="00533F48" w:rsidP="00D64F8C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Solución de Ejercicios</w:t>
            </w:r>
          </w:p>
          <w:p w14:paraId="2C453950" w14:textId="6E79A215" w:rsidR="00533F48" w:rsidRDefault="00533F48" w:rsidP="00D64F8C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533F48" w:rsidRPr="00024CB7" w14:paraId="7926B793" w14:textId="77777777" w:rsidTr="00D64F8C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CB5969" w14:textId="5C21FCF1" w:rsidR="00533F48" w:rsidRPr="00F02A24" w:rsidRDefault="003E065F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lastRenderedPageBreak/>
              <w:t>Miércoles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31DEC6" w14:textId="79FBCA86" w:rsidR="00533F48" w:rsidRDefault="003E065F" w:rsidP="00533F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 w:rsidR="00533F48">
              <w:rPr>
                <w:rFonts w:ascii="Calibri" w:hAnsi="Calibri" w:cs="Calibri"/>
                <w:sz w:val="20"/>
                <w:szCs w:val="20"/>
              </w:rPr>
              <w:t>/09/24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3C0C4D" w14:textId="14D8C7E4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E065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B0AC8D" w14:textId="13C24287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3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D8A178" w14:textId="7D1DF02A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Calcular los componentes del costo promedio ponderado de capital de manera individual.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937E9C" w14:textId="77777777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Tema: Componentes de las Acciones Preferentes.</w:t>
            </w:r>
          </w:p>
          <w:p w14:paraId="7AB7695C" w14:textId="2E60D9CE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Ejercicios en clase.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51D67F" w14:textId="549072C6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Autoevaluación de ejercicios resueltos en clase y de tarea.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CF3B54F" w14:textId="77777777" w:rsidR="00D64F8C" w:rsidRDefault="00D64F8C" w:rsidP="00D64F8C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449005F3" w14:textId="6415A1F9" w:rsidR="00533F48" w:rsidRDefault="00533F48" w:rsidP="00D64F8C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Actividad </w:t>
            </w:r>
            <w:r w:rsidR="00017612">
              <w:rPr>
                <w:rFonts w:ascii="Calibri" w:hAnsi="Calibri" w:cs="Calibri"/>
                <w:sz w:val="20"/>
                <w:szCs w:val="20"/>
                <w:lang w:val="es-MX"/>
              </w:rPr>
              <w:t>9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</w:p>
          <w:p w14:paraId="644103F5" w14:textId="77777777" w:rsidR="00533F48" w:rsidRDefault="00533F48" w:rsidP="00D64F8C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Solución de Ejercicios</w:t>
            </w:r>
          </w:p>
          <w:p w14:paraId="039EAB85" w14:textId="47D2CC16" w:rsidR="00533F48" w:rsidRDefault="00533F48" w:rsidP="00D64F8C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533F48" w:rsidRPr="006E1CD0" w14:paraId="4990565D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FDCCF3" w14:textId="298E0745" w:rsidR="00533F48" w:rsidRDefault="003D2C60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Miércoles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AC35EF" w14:textId="34314A17" w:rsidR="00533F48" w:rsidRDefault="003E065F" w:rsidP="00533F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  <w:r w:rsidR="00533F48">
              <w:rPr>
                <w:rFonts w:ascii="Calibri" w:hAnsi="Calibri" w:cs="Calibri"/>
                <w:sz w:val="20"/>
                <w:szCs w:val="20"/>
              </w:rPr>
              <w:t>/09/24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9DD961" w14:textId="3041CC89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E065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A949FB" w14:textId="0433839C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3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882A07" w14:textId="66F23328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Calcular los componentes del costo promedio ponderado de capital de manera individual.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A167E9" w14:textId="77777777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Tema: Componentes de las Acciones Comunes y Utilidades Retenidas.</w:t>
            </w:r>
          </w:p>
          <w:p w14:paraId="1DC13486" w14:textId="2A2DB900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Ejercicios en clase.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08B453" w14:textId="371F07A6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Autoevaluación de ejercicios resueltos en clase y de tarea.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C95D19" w14:textId="77777777" w:rsidR="00D64F8C" w:rsidRDefault="00D64F8C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3C752C31" w14:textId="1C7F681A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Actividad 1</w:t>
            </w:r>
            <w:r w:rsidR="00017612">
              <w:rPr>
                <w:rFonts w:ascii="Calibri" w:hAnsi="Calibri" w:cs="Calibri"/>
                <w:sz w:val="20"/>
                <w:szCs w:val="20"/>
                <w:lang w:val="es-MX"/>
              </w:rPr>
              <w:t>0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. Solución de Ejercicios</w:t>
            </w:r>
          </w:p>
          <w:p w14:paraId="762D392D" w14:textId="77777777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Tarea 4.</w:t>
            </w:r>
          </w:p>
          <w:p w14:paraId="3FF76A56" w14:textId="77777777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CCPP</w:t>
            </w:r>
          </w:p>
          <w:p w14:paraId="20FA9E1C" w14:textId="53365C92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533F48" w:rsidRPr="0093437C" w14:paraId="7DE4FF94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F811FB" w14:textId="273558C5" w:rsidR="00533F48" w:rsidRPr="00F02A24" w:rsidRDefault="003D2C60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Lunes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D68EE4" w14:textId="7E07549A" w:rsidR="00533F48" w:rsidRDefault="003E065F" w:rsidP="00533F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23</w:t>
            </w:r>
            <w:r w:rsidR="00533F48" w:rsidRPr="006E1CD0">
              <w:rPr>
                <w:rFonts w:ascii="Calibri" w:hAnsi="Calibri" w:cs="Calibri"/>
                <w:sz w:val="20"/>
                <w:szCs w:val="20"/>
                <w:lang w:val="es-MX"/>
              </w:rPr>
              <w:t>/09/24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34B053" w14:textId="510AEFAA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1CD0">
              <w:rPr>
                <w:rFonts w:ascii="Calibri" w:hAnsi="Calibri" w:cs="Calibri"/>
                <w:sz w:val="20"/>
                <w:szCs w:val="20"/>
                <w:lang w:val="es-MX"/>
              </w:rPr>
              <w:t>1</w:t>
            </w:r>
            <w:r w:rsidR="003E065F">
              <w:rPr>
                <w:rFonts w:ascii="Calibri" w:hAnsi="Calibri" w:cs="Calibri"/>
                <w:sz w:val="20"/>
                <w:szCs w:val="20"/>
                <w:lang w:val="es-MX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5D1E6B" w14:textId="74EE230B" w:rsidR="00533F48" w:rsidRDefault="00533F48" w:rsidP="00DF4033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3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64C68A" w14:textId="4F3955B8" w:rsidR="00533F48" w:rsidRPr="003B331C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Calcular el costo promedio ponderado de capital para asociarlo a una interpretación adecuada.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9A56E6" w14:textId="77777777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Tema: Costo de Capital Promedio Ponderado (CCPP).</w:t>
            </w:r>
          </w:p>
          <w:p w14:paraId="0E21638B" w14:textId="63BB9ED3" w:rsidR="00533F48" w:rsidRPr="003B331C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Ejercicios en clase.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F482F2" w14:textId="2FC900F6" w:rsidR="00533F48" w:rsidRPr="003B331C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Autoevaluación de ejercicios resueltos en clase y de tarea.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369DF4" w14:textId="7EDA71EE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Actividad 1</w:t>
            </w:r>
            <w:r w:rsidR="00017612">
              <w:rPr>
                <w:rFonts w:ascii="Calibri" w:hAnsi="Calibri" w:cs="Calibri"/>
                <w:sz w:val="20"/>
                <w:szCs w:val="20"/>
                <w:lang w:val="es-MX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</w:p>
          <w:p w14:paraId="0C504147" w14:textId="43568982" w:rsidR="00533F48" w:rsidRDefault="00533F48" w:rsidP="00533F4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Tarea 3. Ejercicios CCPP</w:t>
            </w:r>
          </w:p>
        </w:tc>
      </w:tr>
      <w:tr w:rsidR="007655DA" w:rsidRPr="0093437C" w14:paraId="17C8D866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B58CEC" w14:textId="77777777" w:rsidR="007655DA" w:rsidRPr="00F02A24" w:rsidRDefault="007655DA" w:rsidP="00B9287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F02A24">
              <w:rPr>
                <w:rFonts w:ascii="Calibri" w:hAnsi="Calibri" w:cs="Calibri"/>
                <w:sz w:val="20"/>
                <w:szCs w:val="20"/>
                <w:lang w:val="es-MX"/>
              </w:rPr>
              <w:t>Miércoles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EBF7DA" w14:textId="02AD3E10" w:rsidR="007655DA" w:rsidRDefault="003E065F" w:rsidP="00B928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  <w:r w:rsidR="007655DA">
              <w:rPr>
                <w:rFonts w:ascii="Calibri" w:hAnsi="Calibri" w:cs="Calibri"/>
                <w:sz w:val="20"/>
                <w:szCs w:val="20"/>
              </w:rPr>
              <w:t>/09/24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902FED" w14:textId="4CF45DEA" w:rsidR="007655DA" w:rsidRDefault="003E065F" w:rsidP="00B928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8B66BE" w14:textId="2DF6154C" w:rsidR="007655DA" w:rsidRDefault="00017612" w:rsidP="00B9287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3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F18A72" w14:textId="77777777" w:rsidR="007655DA" w:rsidRPr="00481F83" w:rsidRDefault="007655DA" w:rsidP="00B9287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Repaso del contenido revisado hasta el momento.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592855" w14:textId="77777777" w:rsidR="007655DA" w:rsidRDefault="007655DA" w:rsidP="00B9287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D1473" w14:textId="77777777" w:rsidR="007655DA" w:rsidRDefault="007655DA" w:rsidP="00B9287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B67C3B" w14:textId="48DBE861" w:rsidR="007655DA" w:rsidRDefault="007655DA" w:rsidP="00B9287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Actividad </w:t>
            </w:r>
            <w:r w:rsidR="00017612">
              <w:rPr>
                <w:rFonts w:ascii="Calibri" w:hAnsi="Calibri" w:cs="Calibri"/>
                <w:sz w:val="20"/>
                <w:szCs w:val="20"/>
                <w:lang w:val="es-MX"/>
              </w:rPr>
              <w:t>12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. Repaso Primer Parcial</w:t>
            </w:r>
          </w:p>
        </w:tc>
      </w:tr>
      <w:tr w:rsidR="007655DA" w:rsidRPr="00024CB7" w14:paraId="23849926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07A7AC" w14:textId="1387129B" w:rsidR="007655DA" w:rsidRDefault="007655DA" w:rsidP="00B9287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Lunes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B86060" w14:textId="689B84F3" w:rsidR="007655DA" w:rsidRDefault="003E065F" w:rsidP="00B928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="007655DA">
              <w:rPr>
                <w:rFonts w:ascii="Calibri" w:hAnsi="Calibri" w:cs="Calibri"/>
                <w:sz w:val="20"/>
                <w:szCs w:val="20"/>
              </w:rPr>
              <w:t>/09/24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563C7D" w14:textId="6BE6208E" w:rsidR="007655DA" w:rsidRDefault="003E065F" w:rsidP="00B928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5B3351" w14:textId="79E2BCC2" w:rsidR="007655DA" w:rsidRDefault="00017612" w:rsidP="00B9287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3</w:t>
            </w:r>
          </w:p>
        </w:tc>
        <w:tc>
          <w:tcPr>
            <w:tcW w:w="10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CC9532" w14:textId="67019273" w:rsidR="007655DA" w:rsidRDefault="007655DA" w:rsidP="00B9287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Primera Evaluación Parcial</w:t>
            </w:r>
          </w:p>
        </w:tc>
      </w:tr>
      <w:tr w:rsidR="003E065F" w:rsidRPr="0031585C" w14:paraId="6C408EAD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CCB4E5" w14:textId="7B5721CC" w:rsidR="003E065F" w:rsidRDefault="003E065F" w:rsidP="003E065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Miércoles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44935F" w14:textId="58B89468" w:rsidR="003E065F" w:rsidRDefault="003E065F" w:rsidP="003E06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02/10/24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D6B015" w14:textId="3C223904" w:rsidR="003E065F" w:rsidRDefault="003E065F" w:rsidP="003E06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2DBFD1" w14:textId="07F22320" w:rsidR="003E065F" w:rsidRDefault="003E065F" w:rsidP="003E065F">
            <w:pPr>
              <w:spacing w:before="240" w:line="60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4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247284" w14:textId="6F3A3FD7" w:rsidR="003E065F" w:rsidRDefault="003E065F" w:rsidP="003E065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3B331C">
              <w:rPr>
                <w:rFonts w:ascii="Calibri" w:hAnsi="Calibri" w:cs="Calibri"/>
                <w:sz w:val="20"/>
                <w:szCs w:val="20"/>
                <w:lang w:val="es-MX"/>
              </w:rPr>
              <w:t>Introducir al alumno a la terminología y conceptos del Presupuesto de Capital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4A17A1" w14:textId="02B9A65A" w:rsidR="003E065F" w:rsidRPr="003B331C" w:rsidRDefault="003E065F" w:rsidP="003E065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3B331C">
              <w:rPr>
                <w:rFonts w:ascii="Calibri" w:hAnsi="Calibri" w:cs="Calibri"/>
                <w:sz w:val="20"/>
                <w:szCs w:val="20"/>
                <w:lang w:val="es-MX"/>
              </w:rPr>
              <w:t>Tema: Introducción a los Proyectos de Inversión.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7967FB" w14:textId="272F7E79" w:rsidR="003E065F" w:rsidRDefault="003E065F" w:rsidP="003E065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Elaborar un mapa conceptual que incluya definiciones clave </w:t>
            </w:r>
            <w:r w:rsidRPr="00F876A0">
              <w:rPr>
                <w:rFonts w:ascii="Calibri" w:hAnsi="Calibri" w:cs="Calibri"/>
                <w:sz w:val="20"/>
                <w:szCs w:val="20"/>
                <w:lang w:val="es-MX"/>
              </w:rPr>
              <w:t>y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 que permita tener una visión del panorama general de la presupuestación de capital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9708FB" w14:textId="6413AF24" w:rsidR="003E065F" w:rsidRDefault="003E065F" w:rsidP="003E065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Actividad 13.</w:t>
            </w:r>
            <w:r w:rsidRPr="0093437C">
              <w:rPr>
                <w:rFonts w:ascii="Calibri" w:hAnsi="Calibri" w:cs="Calibri"/>
                <w:sz w:val="20"/>
                <w:szCs w:val="20"/>
                <w:highlight w:val="yellow"/>
                <w:lang w:val="es-MX"/>
              </w:rPr>
              <w:t xml:space="preserve"> </w:t>
            </w:r>
            <w:r w:rsidRPr="003B331C">
              <w:rPr>
                <w:rFonts w:ascii="Calibri" w:hAnsi="Calibri" w:cs="Calibri"/>
                <w:sz w:val="20"/>
                <w:szCs w:val="20"/>
                <w:lang w:val="es-MX"/>
              </w:rPr>
              <w:t>Introducción a los Proyectos de Inversión</w:t>
            </w:r>
          </w:p>
        </w:tc>
      </w:tr>
      <w:tr w:rsidR="003E065F" w:rsidRPr="0031585C" w14:paraId="50BC318D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23EEFA" w14:textId="4DB179CB" w:rsidR="003E065F" w:rsidRDefault="003E065F" w:rsidP="003E065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Lunes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93DEA3" w14:textId="34C072EA" w:rsidR="003E065F" w:rsidRDefault="003E065F" w:rsidP="003E06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07/10/24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D0E9AE" w14:textId="2386D22C" w:rsidR="003E065F" w:rsidRDefault="003E065F" w:rsidP="003E06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A1A993" w14:textId="6DDF16BB" w:rsidR="003E065F" w:rsidRDefault="003E065F" w:rsidP="003E065F">
            <w:pPr>
              <w:spacing w:before="240" w:line="60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4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F365C9" w14:textId="6DFF0A05" w:rsidR="003E065F" w:rsidRPr="003B331C" w:rsidRDefault="003E065F" w:rsidP="003E065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Estimar los Flujos de Efectivo relevantes para un Proyecto de Inversión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94B3C0" w14:textId="0BDB4635" w:rsidR="003E065F" w:rsidRPr="003B331C" w:rsidRDefault="00017612" w:rsidP="003E065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Tema: Estimación de Flujos de Efectivo.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C09D99" w14:textId="1FB2F219" w:rsidR="003E065F" w:rsidRDefault="00017612" w:rsidP="003E065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Leer capítulo 12 del libro de texto “Fundamentos de Administración Financiera” de </w:t>
            </w:r>
            <w:r w:rsidRPr="001E31A9">
              <w:rPr>
                <w:rFonts w:ascii="Calibri" w:hAnsi="Calibri" w:cs="Calibri"/>
                <w:sz w:val="20"/>
                <w:szCs w:val="20"/>
                <w:lang w:val="es-MX"/>
              </w:rPr>
              <w:t>Brigham, E., &amp; Houston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6AD00C" w14:textId="129F557D" w:rsidR="003E065F" w:rsidRDefault="00017612" w:rsidP="003E065F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Actividad 14. Estimando Flujos de Efectivo</w:t>
            </w:r>
          </w:p>
        </w:tc>
      </w:tr>
      <w:tr w:rsidR="00017612" w:rsidRPr="0031585C" w14:paraId="0798EE82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CE2C91" w14:textId="12DA7D6F" w:rsidR="00017612" w:rsidRPr="00F02A24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Miércoles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908BDE" w14:textId="2C9D2349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09/10/24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52B1A5" w14:textId="214BBF99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75D34C" w14:textId="53A476A3" w:rsidR="00017612" w:rsidRDefault="00017612" w:rsidP="00017612">
            <w:pPr>
              <w:spacing w:before="240" w:line="60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4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37C19C" w14:textId="2128DE59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  <w:r w:rsidRPr="00691D3D">
              <w:rPr>
                <w:lang w:val="es-MX"/>
              </w:rPr>
              <w:t xml:space="preserve"> </w:t>
            </w:r>
            <w:r w:rsidRPr="00691D3D">
              <w:rPr>
                <w:rFonts w:ascii="Calibri" w:hAnsi="Calibri" w:cs="Calibri"/>
                <w:sz w:val="20"/>
                <w:szCs w:val="20"/>
                <w:lang w:val="es-MX"/>
              </w:rPr>
              <w:t>Identificar los principales criterios para decidir si se debe aceptar o rechazar proyectos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E962E2" w14:textId="77777777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Tema: Evaluación de Proyectos de Inversión.</w:t>
            </w:r>
          </w:p>
          <w:p w14:paraId="010B3D97" w14:textId="368331B9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Ejercicios en clase.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467B03" w14:textId="23F86AC9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Leer capítulo 11 del libro de texto “Fundamentos de Administración Financiera” de </w:t>
            </w:r>
            <w:r w:rsidRPr="001E31A9">
              <w:rPr>
                <w:rFonts w:ascii="Calibri" w:hAnsi="Calibri" w:cs="Calibri"/>
                <w:sz w:val="20"/>
                <w:szCs w:val="20"/>
                <w:lang w:val="es-MX"/>
              </w:rPr>
              <w:t>Brigham, E., &amp; Houston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E9DB8F" w14:textId="649B9518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Actividad 15. Introducción a la Evaluación de Proyectos de Inversión</w:t>
            </w:r>
          </w:p>
        </w:tc>
      </w:tr>
      <w:tr w:rsidR="00017612" w:rsidRPr="0031585C" w14:paraId="52113A56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5F23D6" w14:textId="28BCA0D2" w:rsidR="00017612" w:rsidRPr="00F02A24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F02A24">
              <w:rPr>
                <w:rFonts w:ascii="Calibri" w:hAnsi="Calibri" w:cs="Calibri"/>
                <w:sz w:val="20"/>
                <w:szCs w:val="20"/>
                <w:lang w:val="es-MX"/>
              </w:rPr>
              <w:lastRenderedPageBreak/>
              <w:t>Lunes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EECAD1" w14:textId="298350D7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14/10/24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E79A5A" w14:textId="60B10717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195426" w14:textId="34E6C301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4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BE0D65" w14:textId="40641508" w:rsidR="00017612" w:rsidRPr="003B331C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691D3D">
              <w:rPr>
                <w:rFonts w:ascii="Calibri" w:hAnsi="Calibri" w:cs="Calibri"/>
                <w:sz w:val="20"/>
                <w:szCs w:val="20"/>
                <w:lang w:val="es-MX"/>
              </w:rPr>
              <w:t>Calcular y usar los principales criterios de decisión de la presupuestación del capital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:</w:t>
            </w:r>
            <w:r w:rsidRPr="00691D3D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VPN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 y</w:t>
            </w:r>
            <w:r w:rsidRPr="00691D3D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TIR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CE785C" w14:textId="77777777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Tema: Herramientas para la Evaluación de Proyectos: VPN y TIR.</w:t>
            </w:r>
          </w:p>
          <w:p w14:paraId="0414C27F" w14:textId="1BEC4B26" w:rsidR="00017612" w:rsidRPr="003B331C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Ejercicios en clase.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763DB5" w14:textId="3DDF9E1D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Autoevaluación de ejercicios resueltos en clase y de tarea.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2A0BBD" w14:textId="5AE2BB25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Actividad 16. Herramientas de Evaluación Financiera: TIR y VPN</w:t>
            </w:r>
          </w:p>
        </w:tc>
      </w:tr>
      <w:tr w:rsidR="00017612" w:rsidRPr="0031585C" w14:paraId="43ED0949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0F1973" w14:textId="22D661EA" w:rsidR="00017612" w:rsidRPr="00F02A24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F02A24">
              <w:rPr>
                <w:rFonts w:ascii="Calibri" w:hAnsi="Calibri" w:cs="Calibri"/>
                <w:sz w:val="20"/>
                <w:szCs w:val="20"/>
                <w:lang w:val="es-MX"/>
              </w:rPr>
              <w:t>Miércoles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504CB5" w14:textId="12C5951C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16/10/24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9BA63A" w14:textId="388C89EF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44DD41" w14:textId="150AED3B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4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E8ECD1" w14:textId="1213FBE5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  <w:r w:rsidRPr="00691D3D">
              <w:rPr>
                <w:lang w:val="es-MX"/>
              </w:rPr>
              <w:t xml:space="preserve"> </w:t>
            </w:r>
            <w:r w:rsidRPr="00691D3D">
              <w:rPr>
                <w:rFonts w:ascii="Calibri" w:hAnsi="Calibri" w:cs="Calibri"/>
                <w:sz w:val="20"/>
                <w:szCs w:val="20"/>
                <w:lang w:val="es-MX"/>
              </w:rPr>
              <w:t xml:space="preserve">Calcular y usar los 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c</w:t>
            </w:r>
            <w:r w:rsidRPr="00691D3D">
              <w:rPr>
                <w:rFonts w:ascii="Calibri" w:hAnsi="Calibri" w:cs="Calibri"/>
                <w:sz w:val="20"/>
                <w:szCs w:val="20"/>
                <w:lang w:val="es-MX"/>
              </w:rPr>
              <w:t xml:space="preserve">riterios 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adicionales </w:t>
            </w:r>
            <w:r w:rsidRPr="00691D3D">
              <w:rPr>
                <w:rFonts w:ascii="Calibri" w:hAnsi="Calibri" w:cs="Calibri"/>
                <w:sz w:val="20"/>
                <w:szCs w:val="20"/>
                <w:lang w:val="es-MX"/>
              </w:rPr>
              <w:t>de decisión de la presupuestación del capital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: el</w:t>
            </w:r>
            <w:r w:rsidRPr="00691D3D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IR y periodo de recuperación de la inversión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CE5C0F" w14:textId="77777777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Tema: Herramientas para la Evaluación de Proyectos: IR y PR.</w:t>
            </w:r>
          </w:p>
          <w:p w14:paraId="43D1DE79" w14:textId="77AE8AFB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Ejercicios en clase.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50ABE9" w14:textId="1FFF89CF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Autoevaluación de ejercicios resueltos en clase y de tarea.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DFEF52" w14:textId="3A2103E4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Actividad 17. Herramientas de Evaluación Financiera: IR y PR</w:t>
            </w:r>
          </w:p>
        </w:tc>
      </w:tr>
      <w:tr w:rsidR="00017612" w:rsidRPr="007655DA" w14:paraId="447A1D84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E5659A" w14:textId="2DE5EC61" w:rsidR="00017612" w:rsidRPr="00F02A24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F02A24">
              <w:rPr>
                <w:rFonts w:ascii="Calibri" w:hAnsi="Calibri" w:cs="Calibri"/>
                <w:sz w:val="20"/>
                <w:szCs w:val="20"/>
                <w:lang w:val="es-MX"/>
              </w:rPr>
              <w:t>Lunes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77B3C3" w14:textId="5F99E967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21/10/24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38328E" w14:textId="33C77555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F84EF2" w14:textId="72F6080C" w:rsidR="00017612" w:rsidRPr="00D07FBB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4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F98031" w14:textId="0151C4E4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Repaso del contenido revisado hasta el momento.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B7AF52" w14:textId="29D85835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Resolución del caso </w:t>
            </w:r>
            <w:proofErr w:type="spellStart"/>
            <w:r w:rsidRPr="00904B2D">
              <w:rPr>
                <w:rFonts w:ascii="Calibri" w:hAnsi="Calibri" w:cs="Calibri"/>
                <w:sz w:val="20"/>
                <w:szCs w:val="20"/>
                <w:lang w:val="es-MX"/>
              </w:rPr>
              <w:t>Euroland</w:t>
            </w:r>
            <w:proofErr w:type="spellEnd"/>
            <w:r w:rsidRPr="00904B2D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904B2D">
              <w:rPr>
                <w:rFonts w:ascii="Calibri" w:hAnsi="Calibri" w:cs="Calibri"/>
                <w:sz w:val="20"/>
                <w:szCs w:val="20"/>
                <w:lang w:val="es-MX"/>
              </w:rPr>
              <w:t>Foods</w:t>
            </w:r>
            <w:proofErr w:type="spellEnd"/>
            <w:r w:rsidRPr="00904B2D"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DB155" w14:textId="77777777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4F58A6">
              <w:rPr>
                <w:rFonts w:ascii="Calibri" w:hAnsi="Calibri" w:cs="Calibri"/>
                <w:sz w:val="20"/>
                <w:szCs w:val="20"/>
                <w:lang w:val="es-MX"/>
              </w:rPr>
              <w:t xml:space="preserve">Presentación caso </w:t>
            </w:r>
            <w:r w:rsidRPr="00586E6C">
              <w:rPr>
                <w:rFonts w:ascii="Calibri" w:hAnsi="Calibri" w:cs="Calibri"/>
                <w:sz w:val="20"/>
                <w:szCs w:val="20"/>
              </w:rPr>
              <w:t>Euroland Foods.</w:t>
            </w:r>
          </w:p>
          <w:p w14:paraId="35CD9643" w14:textId="53633545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0A4808" w14:textId="233F899A" w:rsidR="00017612" w:rsidRDefault="00017612" w:rsidP="00017612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Actividad 18. Repaso Segundo Parcial</w:t>
            </w:r>
          </w:p>
        </w:tc>
      </w:tr>
      <w:tr w:rsidR="00D07D34" w:rsidRPr="00024CB7" w14:paraId="2B02C339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E4A992" w14:textId="7D4DB530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F02A24">
              <w:rPr>
                <w:rFonts w:ascii="Calibri" w:hAnsi="Calibri" w:cs="Calibri"/>
                <w:sz w:val="20"/>
                <w:szCs w:val="20"/>
                <w:lang w:val="es-MX"/>
              </w:rPr>
              <w:t>Miércoles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4A10D1" w14:textId="7C3150D8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23/10/24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740668" w14:textId="1A976AAF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268D83" w14:textId="19ADBD53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4</w:t>
            </w:r>
          </w:p>
        </w:tc>
        <w:tc>
          <w:tcPr>
            <w:tcW w:w="10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0FAA3E" w14:textId="75D73B90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Segunda Evaluación Parcial</w:t>
            </w:r>
          </w:p>
        </w:tc>
      </w:tr>
      <w:tr w:rsidR="00D07D34" w:rsidRPr="0031585C" w14:paraId="74B6ACFE" w14:textId="77777777" w:rsidTr="00D64F8C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E09747" w14:textId="3828D88E" w:rsidR="00D07D34" w:rsidRPr="00F02A2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F02A24">
              <w:rPr>
                <w:rFonts w:ascii="Calibri" w:hAnsi="Calibri" w:cs="Calibri"/>
                <w:sz w:val="20"/>
                <w:szCs w:val="20"/>
                <w:lang w:val="es-MX"/>
              </w:rPr>
              <w:t>Lunes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1846CC" w14:textId="37E50756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28/10/24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60EF4E" w14:textId="670F5B75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C94C17" w14:textId="3B7305CE" w:rsidR="00D07D34" w:rsidRDefault="00D07D34" w:rsidP="00D64F8C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5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78F682" w14:textId="6FEED72A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Introducir la terminología y nociones generales de administración del capital de trabajo logrando identificar sus componentes e impacto para la organización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B03A5F" w14:textId="77777777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Tema: Introducción a la Administración del Capital de Trabajo.</w:t>
            </w:r>
          </w:p>
          <w:p w14:paraId="0A959F23" w14:textId="77777777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06C740" w14:textId="077CDAB0" w:rsidR="00D07D34" w:rsidRDefault="00D07D34" w:rsidP="00D64F8C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Leer capítulo 16 del libro de texto “Fundamentos de Administración Financiera” de </w:t>
            </w:r>
            <w:r w:rsidRPr="001E31A9">
              <w:rPr>
                <w:rFonts w:ascii="Calibri" w:hAnsi="Calibri" w:cs="Calibri"/>
                <w:sz w:val="20"/>
                <w:szCs w:val="20"/>
                <w:lang w:val="es-MX"/>
              </w:rPr>
              <w:t>Brigham, E., &amp; Houston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16AB4F" w14:textId="6CE7B2CB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Actividad 19. Introducción al capital de trabajo</w:t>
            </w:r>
          </w:p>
        </w:tc>
      </w:tr>
      <w:tr w:rsidR="00D07D34" w:rsidRPr="0031585C" w14:paraId="0C4C0CDF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CD497B" w14:textId="17E0F407" w:rsidR="00D07D34" w:rsidRPr="00F02A2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F02A24">
              <w:rPr>
                <w:rFonts w:ascii="Calibri" w:hAnsi="Calibri" w:cs="Calibri"/>
                <w:sz w:val="20"/>
                <w:szCs w:val="20"/>
                <w:lang w:val="es-MX"/>
              </w:rPr>
              <w:t>Miércoles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88CEF3" w14:textId="435BA239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30/10/24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77FCE5" w14:textId="5B84AFE4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2DB502" w14:textId="14870383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5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85E311" w14:textId="4463DCAB" w:rsidR="00D07D34" w:rsidRPr="00B30039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Calcular y describir los componentes de ciclo de conversión del efectivo para identificar como se usa en la administración del capital de trabajo.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7F61CC" w14:textId="77777777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Tema: Ciclo de Conversión del Efectivo</w:t>
            </w:r>
          </w:p>
          <w:p w14:paraId="4ED7AA99" w14:textId="77777777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4464FF1B" w14:textId="42B8811B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Ejercicios en clase.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9B996E" w14:textId="7C0991E8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Autoevaluación de ejercicios resueltos en clase y de tarea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59FD01" w14:textId="509717AD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Actividad 20. Ciclo de Conversión del Efectivo</w:t>
            </w:r>
          </w:p>
        </w:tc>
      </w:tr>
      <w:tr w:rsidR="00D07D34" w:rsidRPr="0031585C" w14:paraId="7A112340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9685FA" w14:textId="132A318D" w:rsidR="00D07D34" w:rsidRPr="00F02A2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F02A24">
              <w:rPr>
                <w:rFonts w:ascii="Calibri" w:hAnsi="Calibri" w:cs="Calibri"/>
                <w:sz w:val="20"/>
                <w:szCs w:val="20"/>
                <w:lang w:val="es-MX"/>
              </w:rPr>
              <w:t>Lunes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9EC6C1" w14:textId="4119B4F4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04/11/24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3B8232" w14:textId="33D8A241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FEBF30" w14:textId="4EB08959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5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EA657C" w14:textId="77777777" w:rsidR="00D07D34" w:rsidRPr="00B30039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B30039">
              <w:rPr>
                <w:rFonts w:ascii="Calibri" w:hAnsi="Calibri" w:cs="Calibri"/>
                <w:sz w:val="20"/>
                <w:szCs w:val="20"/>
                <w:lang w:val="es-MX"/>
              </w:rPr>
              <w:t>Describir el ciclo de conversión del</w:t>
            </w:r>
          </w:p>
          <w:p w14:paraId="5A44140C" w14:textId="77777777" w:rsidR="00D07D34" w:rsidRPr="00B30039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B30039">
              <w:rPr>
                <w:rFonts w:ascii="Calibri" w:hAnsi="Calibri" w:cs="Calibri"/>
                <w:sz w:val="20"/>
                <w:szCs w:val="20"/>
                <w:lang w:val="es-MX"/>
              </w:rPr>
              <w:t>efectivo, sus requerimientos de</w:t>
            </w:r>
          </w:p>
          <w:p w14:paraId="00C1ED93" w14:textId="77777777" w:rsidR="00D07D34" w:rsidRPr="00B30039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B30039">
              <w:rPr>
                <w:rFonts w:ascii="Calibri" w:hAnsi="Calibri" w:cs="Calibri"/>
                <w:sz w:val="20"/>
                <w:szCs w:val="20"/>
                <w:lang w:val="es-MX"/>
              </w:rPr>
              <w:t>financiamiento y las principales</w:t>
            </w:r>
          </w:p>
          <w:p w14:paraId="51F95433" w14:textId="2AC3D262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B30039">
              <w:rPr>
                <w:rFonts w:ascii="Calibri" w:hAnsi="Calibri" w:cs="Calibri"/>
                <w:sz w:val="20"/>
                <w:szCs w:val="20"/>
                <w:lang w:val="es-MX"/>
              </w:rPr>
              <w:t>estrategias para administrarlo.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C73BFB" w14:textId="77777777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Tema: Ciclo de Conversión del Efectivo Objetivo y Real</w:t>
            </w:r>
          </w:p>
          <w:p w14:paraId="65201878" w14:textId="1C54F529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Ejercicios en clase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579BAC" w14:textId="78DA8B21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Autoevaluación de ejercicios resueltos en clase y de tarea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AF7120" w14:textId="77777777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Actividad 21.</w:t>
            </w:r>
          </w:p>
          <w:p w14:paraId="0AFBD46D" w14:textId="7993A187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Calcular CCE de 3 empresas reales</w:t>
            </w:r>
          </w:p>
        </w:tc>
      </w:tr>
      <w:tr w:rsidR="00D07D34" w:rsidRPr="007655DA" w14:paraId="42171870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DCA129" w14:textId="5961CB39" w:rsidR="00D07D34" w:rsidRPr="00F02A2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F02A24">
              <w:rPr>
                <w:rFonts w:ascii="Calibri" w:hAnsi="Calibri" w:cs="Calibri"/>
                <w:sz w:val="20"/>
                <w:szCs w:val="20"/>
                <w:lang w:val="es-MX"/>
              </w:rPr>
              <w:t>Miércoles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1F68A0" w14:textId="73BCEB29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06/11/24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FDADF3" w14:textId="7276D185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07055E" w14:textId="5CA11610" w:rsidR="00D07D34" w:rsidRPr="00D07FBB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5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65A292" w14:textId="48B2F3F2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Establecer las técnicas de administración de crédito y cuentas por cobrar más implementadas en la práctica profesional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67AFC5" w14:textId="77777777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Tema: Administración de Cuentas por Cobrar.</w:t>
            </w:r>
          </w:p>
          <w:p w14:paraId="6ECF0210" w14:textId="77777777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251A7017" w14:textId="168F166D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Ejercicios en clase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4AECEA" w14:textId="366FAEF0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Autoevaluación de ejercicios resueltos en clase y de tarea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6F7639" w14:textId="1B17CD7C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Actividad 22. Administración del Crédito</w:t>
            </w:r>
          </w:p>
        </w:tc>
      </w:tr>
      <w:tr w:rsidR="00D07D34" w:rsidRPr="007655DA" w14:paraId="1CCF093F" w14:textId="77777777" w:rsidTr="00892388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7830DC" w14:textId="46D7DF08" w:rsidR="00D07D34" w:rsidRPr="00F02A2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F02A24">
              <w:rPr>
                <w:rFonts w:ascii="Calibri" w:hAnsi="Calibri" w:cs="Calibri"/>
                <w:sz w:val="20"/>
                <w:szCs w:val="20"/>
                <w:lang w:val="es-MX"/>
              </w:rPr>
              <w:t>Lunes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F73060" w14:textId="678B68C5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11/11/24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07C584" w14:textId="15B1DD1E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312F59" w14:textId="3B19F217" w:rsidR="00D07D34" w:rsidRPr="00D07FBB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5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F22D5E" w14:textId="755CEFD8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Conocer las técnicas de administración de inventarios y 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lastRenderedPageBreak/>
              <w:t>calcular cantidad económica de pedido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B5C35C" w14:textId="77777777" w:rsidR="00D07D34" w:rsidRDefault="00D07D34" w:rsidP="0089238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lastRenderedPageBreak/>
              <w:t>Tema: Administración de Inventarios.</w:t>
            </w:r>
          </w:p>
          <w:p w14:paraId="6F144C07" w14:textId="77777777" w:rsidR="00D07D34" w:rsidRDefault="00D07D34" w:rsidP="0089238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54C3464A" w14:textId="78B59DCD" w:rsidR="00D07D34" w:rsidRDefault="00D07D34" w:rsidP="00892388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lastRenderedPageBreak/>
              <w:t>Ejercicios en clase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C683C" w14:textId="6C797AF9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lastRenderedPageBreak/>
              <w:t>Autoevaluación de ejercicios resueltos en clase y de tarea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3AF254" w14:textId="77777777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Actividad 23.</w:t>
            </w:r>
          </w:p>
          <w:p w14:paraId="73E7C074" w14:textId="026F6560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Administración de Inventarios</w:t>
            </w:r>
          </w:p>
        </w:tc>
      </w:tr>
      <w:tr w:rsidR="00D07D34" w:rsidRPr="00D07D34" w14:paraId="13EACDB2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CDC662" w14:textId="4B64D532" w:rsidR="00D07D34" w:rsidRPr="00F02A2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F02A24">
              <w:rPr>
                <w:rFonts w:ascii="Calibri" w:hAnsi="Calibri" w:cs="Calibri"/>
                <w:sz w:val="20"/>
                <w:szCs w:val="20"/>
                <w:lang w:val="es-MX"/>
              </w:rPr>
              <w:t>Miércoles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406FDF" w14:textId="040FD6FF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13/11/24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10A8CA" w14:textId="183A60E1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27FAA3" w14:textId="20F32757" w:rsidR="00D07D34" w:rsidRPr="00D07FBB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5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C73455" w14:textId="4314E951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Conocer técnicas adicionales de administración del inventario.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0D71DE" w14:textId="77777777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Tema: </w:t>
            </w:r>
            <w:r w:rsidRPr="00B7320D">
              <w:rPr>
                <w:rFonts w:ascii="Calibri" w:hAnsi="Calibri" w:cs="Calibri"/>
                <w:sz w:val="20"/>
                <w:szCs w:val="20"/>
                <w:lang w:val="es-MX"/>
              </w:rPr>
              <w:t>Inv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entario de</w:t>
            </w:r>
            <w:r w:rsidRPr="00B7320D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Seguridad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 y</w:t>
            </w:r>
            <w:r w:rsidRPr="00B7320D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Punto de Reorden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</w:p>
          <w:p w14:paraId="212F67B0" w14:textId="3BD62B30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Ejercicios en clase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A9975E" w14:textId="7BC0B135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Autoevaluación de ejercicios resueltos en clase y de tarea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87B376" w14:textId="77777777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Actividad 24.</w:t>
            </w:r>
          </w:p>
          <w:p w14:paraId="2F20AF1E" w14:textId="69FCA249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Administración de Inventarios</w:t>
            </w:r>
          </w:p>
        </w:tc>
      </w:tr>
      <w:tr w:rsidR="00D07D34" w:rsidRPr="00024CB7" w14:paraId="5D53D03A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5F5D52" w14:textId="19966E7C" w:rsidR="00D07D34" w:rsidRPr="00F02A2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Miércoles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8BF6E5" w14:textId="52A8AA8A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20/11/24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B7C71" w14:textId="3522870F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31DF4E" w14:textId="1850E7C1" w:rsidR="00D07D34" w:rsidRPr="00D07FBB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5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508E85" w14:textId="51291D52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Repaso del contenido revisado hasta el momento.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7886B1" w14:textId="29162242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D4103C" w14:textId="13A304D1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7FC921" w14:textId="7A4817FA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Actividad 25. Repaso Tercer Parcial</w:t>
            </w:r>
          </w:p>
        </w:tc>
      </w:tr>
      <w:tr w:rsidR="00D07D34" w:rsidRPr="00024CB7" w14:paraId="1BCB0A8A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4D2A5D" w14:textId="14674EAC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Lunes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5F1C08" w14:textId="5A41D0DC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25/11/24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C34EA1" w14:textId="29F6607D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C234C" w14:textId="6BE069B5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5</w:t>
            </w:r>
          </w:p>
        </w:tc>
        <w:tc>
          <w:tcPr>
            <w:tcW w:w="10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D2E5EA" w14:textId="2D3F6310" w:rsidR="00D07D34" w:rsidRPr="00293177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Tercera Evaluación Parcial</w:t>
            </w:r>
          </w:p>
        </w:tc>
      </w:tr>
      <w:tr w:rsidR="00D07D34" w:rsidRPr="00024CB7" w14:paraId="5181631E" w14:textId="77777777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D20584" w14:textId="0E7F0D72" w:rsidR="00D07D34" w:rsidRPr="00F02A2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Miércoles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2A5545" w14:textId="3B33832A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27/11/24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161A60" w14:textId="423BB74D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E9457" w14:textId="07F3E509" w:rsidR="00D07D34" w:rsidRPr="000D2931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-</w:t>
            </w:r>
          </w:p>
        </w:tc>
        <w:tc>
          <w:tcPr>
            <w:tcW w:w="10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C75129" w14:textId="64BD2509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93177">
              <w:rPr>
                <w:rFonts w:ascii="Calibri" w:hAnsi="Calibri" w:cs="Calibri"/>
                <w:sz w:val="20"/>
                <w:szCs w:val="20"/>
                <w:lang w:val="es-MX"/>
              </w:rPr>
              <w:t>Entrega de Calificaciones</w:t>
            </w:r>
          </w:p>
        </w:tc>
      </w:tr>
      <w:tr w:rsidR="00D07D34" w:rsidRPr="00024CB7" w14:paraId="46C6E08C" w14:textId="798501CD" w:rsidTr="00D07D34">
        <w:tblPrEx>
          <w:shd w:val="clear" w:color="auto" w:fill="CED7E7"/>
        </w:tblPrEx>
        <w:trPr>
          <w:trHeight w:val="2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38D647" w14:textId="25EFE0D1" w:rsidR="00D07D34" w:rsidRPr="00F02A2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Lunes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135DC" w14:textId="7E906ED7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02/12/24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FC317C" w14:textId="05F921CC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31F7D" w14:textId="419253F8" w:rsidR="00D07D34" w:rsidRPr="000D2931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-</w:t>
            </w:r>
          </w:p>
        </w:tc>
        <w:tc>
          <w:tcPr>
            <w:tcW w:w="10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D76EEA" w14:textId="069A4EE7" w:rsidR="00D07D34" w:rsidRDefault="00D07D34" w:rsidP="00D07D34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Fin de Curso</w:t>
            </w:r>
          </w:p>
        </w:tc>
      </w:tr>
    </w:tbl>
    <w:p w14:paraId="09CE1BD1" w14:textId="77777777" w:rsidR="00F45065" w:rsidRDefault="00F45065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1"/>
        <w:tblW w:w="13557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0"/>
        <w:gridCol w:w="9841"/>
        <w:gridCol w:w="2876"/>
      </w:tblGrid>
      <w:tr w:rsidR="00F9675B" w14:paraId="3B1A2876" w14:textId="77777777">
        <w:trPr>
          <w:trHeight w:val="238"/>
        </w:trPr>
        <w:tc>
          <w:tcPr>
            <w:tcW w:w="1355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07089" w14:textId="77777777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</w:pPr>
            <w:r>
              <w:rPr>
                <w:rStyle w:val="Ninguno"/>
                <w:rFonts w:ascii="Helvetica" w:hAnsi="Helvetica"/>
                <w:b/>
                <w:bCs/>
                <w:color w:val="FFFFFF"/>
                <w:sz w:val="18"/>
                <w:szCs w:val="18"/>
                <w:u w:color="FFFFFF"/>
                <w:lang w:val="es-ES_tradnl"/>
              </w:rPr>
              <w:t>5. Evaluación del curso</w:t>
            </w:r>
          </w:p>
        </w:tc>
      </w:tr>
      <w:tr w:rsidR="00F9675B" w14:paraId="1CF101A5" w14:textId="77777777">
        <w:trPr>
          <w:trHeight w:val="236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F17E5" w14:textId="77777777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Evidencias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4B504" w14:textId="77777777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Porcentaje</w:t>
            </w:r>
          </w:p>
        </w:tc>
      </w:tr>
      <w:tr w:rsidR="00F9675B" w14:paraId="0371777E" w14:textId="77777777" w:rsidTr="003542C2">
        <w:trPr>
          <w:trHeight w:val="23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8CA57" w14:textId="77777777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75CAB" w14:textId="572779D0" w:rsidR="00F9675B" w:rsidRDefault="005F75B6">
            <w:pPr>
              <w:pStyle w:val="Cuerpo"/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Primera Evaluación Parcial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B0FFF" w14:textId="250F27B8" w:rsidR="00F9675B" w:rsidRDefault="007519E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2</w:t>
            </w:r>
            <w:r w:rsidR="00CD68F0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0</w:t>
            </w:r>
            <w:r w:rsidR="005333BC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%</w:t>
            </w:r>
          </w:p>
        </w:tc>
      </w:tr>
      <w:tr w:rsidR="00F9675B" w14:paraId="13A02043" w14:textId="77777777" w:rsidTr="003542C2">
        <w:trPr>
          <w:trHeight w:val="23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1C5AF" w14:textId="77777777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9AB28" w14:textId="12EA3964" w:rsidR="00F9675B" w:rsidRDefault="005F75B6">
            <w:pPr>
              <w:pStyle w:val="Cuerpo"/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Segunda Evaluación Parcial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7FC8B" w14:textId="7741B8FB" w:rsidR="00F9675B" w:rsidRDefault="005333BC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2</w:t>
            </w:r>
            <w:r w:rsidR="00CD68F0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5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%</w:t>
            </w:r>
          </w:p>
        </w:tc>
      </w:tr>
      <w:tr w:rsidR="00F9675B" w14:paraId="20B7CFF7" w14:textId="77777777" w:rsidTr="003542C2">
        <w:trPr>
          <w:trHeight w:val="23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273EC" w14:textId="77777777" w:rsidR="00F9675B" w:rsidRDefault="00533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</w:pP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3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5E672" w14:textId="2A2FBE32" w:rsidR="00F9675B" w:rsidRDefault="005F75B6">
            <w:pPr>
              <w:pStyle w:val="Cuerpo"/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Tercera Evaluación Parcial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688B9" w14:textId="6C4A2AA6" w:rsidR="00F9675B" w:rsidRDefault="005333BC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2</w:t>
            </w:r>
            <w:r w:rsidR="00CD68F0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5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%</w:t>
            </w:r>
          </w:p>
        </w:tc>
      </w:tr>
      <w:tr w:rsidR="00F9675B" w14:paraId="00C65A54" w14:textId="77777777" w:rsidTr="003542C2">
        <w:trPr>
          <w:trHeight w:val="23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1F765" w14:textId="77777777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</w:pPr>
            <w:r>
              <w:rPr>
                <w:rStyle w:val="Ninguno"/>
                <w:rFonts w:ascii="Calibri" w:hAnsi="Calibr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CAE2A" w14:textId="261226CC" w:rsidR="00F9675B" w:rsidRDefault="005F75B6">
            <w:pPr>
              <w:pStyle w:val="Cuerpo"/>
            </w:pPr>
            <w:r w:rsidRPr="005F75B6">
              <w:rPr>
                <w:rFonts w:ascii="Calibri" w:eastAsia="Arial Unicode MS" w:hAnsi="Calibri" w:cs="Arial Unicode MS"/>
                <w:sz w:val="18"/>
                <w:szCs w:val="18"/>
                <w:lang w:eastAsia="en-US"/>
              </w:rPr>
              <w:t>Trabajos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25E3E" w14:textId="71824CEA" w:rsidR="00F9675B" w:rsidRDefault="00CD68F0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20</w:t>
            </w:r>
            <w:r w:rsidR="005333BC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%</w:t>
            </w:r>
          </w:p>
        </w:tc>
      </w:tr>
      <w:tr w:rsidR="003542C2" w14:paraId="45835770" w14:textId="77777777" w:rsidTr="003542C2">
        <w:trPr>
          <w:trHeight w:val="23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108F5" w14:textId="77777777" w:rsidR="003542C2" w:rsidRDefault="003542C2" w:rsidP="00062E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</w:pP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5</w:t>
            </w:r>
          </w:p>
        </w:tc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15B65" w14:textId="77777777" w:rsidR="003542C2" w:rsidRPr="00191389" w:rsidRDefault="003542C2" w:rsidP="00062EC6">
            <w:pPr>
              <w:rPr>
                <w:lang w:val="es-MX"/>
              </w:rPr>
            </w:pP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s-MX"/>
              </w:rPr>
              <w:t>Actividades en clase y tareas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C1AF8" w14:textId="25AE1BE8" w:rsidR="003542C2" w:rsidRDefault="005F75B6" w:rsidP="00062EC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10</w:t>
            </w:r>
            <w:r w:rsidR="003542C2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%</w:t>
            </w:r>
          </w:p>
        </w:tc>
      </w:tr>
      <w:tr w:rsidR="00F9675B" w14:paraId="18D2921E" w14:textId="77777777">
        <w:trPr>
          <w:trHeight w:val="236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C0D73" w14:textId="77777777" w:rsidR="00F9675B" w:rsidRDefault="005333BC">
            <w:pPr>
              <w:pStyle w:val="Cuerpo"/>
              <w:tabs>
                <w:tab w:val="left" w:pos="6100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right"/>
            </w:pPr>
            <w:r>
              <w:rPr>
                <w:rStyle w:val="Ninguno"/>
                <w:rFonts w:ascii="Calibri" w:eastAsia="Calibri" w:hAnsi="Calibri" w:cs="Calibri"/>
                <w:sz w:val="18"/>
                <w:szCs w:val="18"/>
                <w:lang w:val="es-ES_tradnl"/>
              </w:rPr>
              <w:tab/>
              <w:t>Total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CAB3F" w14:textId="77777777" w:rsidR="00F9675B" w:rsidRDefault="00533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</w:pPr>
            <w:r>
              <w:fldChar w:fldCharType="begin"/>
            </w:r>
            <w:r>
              <w:instrText xml:space="preserve"> = ((null))*100 \# "0%" \* MERGEFORMAT</w:instrText>
            </w:r>
            <w:r>
              <w:fldChar w:fldCharType="separate"/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100%</w:t>
            </w:r>
            <w:r>
              <w:fldChar w:fldCharType="end"/>
            </w:r>
          </w:p>
        </w:tc>
      </w:tr>
    </w:tbl>
    <w:p w14:paraId="6A363B4A" w14:textId="77777777" w:rsidR="00D64F8C" w:rsidRDefault="00D64F8C" w:rsidP="00E457AA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1"/>
        <w:tblW w:w="13557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65"/>
        <w:gridCol w:w="1371"/>
        <w:gridCol w:w="1821"/>
      </w:tblGrid>
      <w:tr w:rsidR="00F9675B" w14:paraId="0D4FF878" w14:textId="77777777" w:rsidTr="00861B48">
        <w:trPr>
          <w:trHeight w:val="673"/>
        </w:trPr>
        <w:tc>
          <w:tcPr>
            <w:tcW w:w="103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92CAF" w14:textId="77777777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</w:pPr>
            <w:r>
              <w:rPr>
                <w:rStyle w:val="Ninguno"/>
                <w:rFonts w:ascii="Helvetica" w:hAnsi="Helvetica"/>
                <w:b/>
                <w:bCs/>
                <w:color w:val="FFFFFF"/>
                <w:sz w:val="18"/>
                <w:szCs w:val="18"/>
                <w:u w:color="FFFFFF"/>
                <w:lang w:val="es-ES_tradnl"/>
              </w:rPr>
              <w:t>6. Bibliografía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428AB" w14:textId="77777777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</w:pPr>
            <w:r>
              <w:rPr>
                <w:rStyle w:val="Ninguno"/>
                <w:rFonts w:ascii="Helvetica" w:hAnsi="Helvetica"/>
                <w:b/>
                <w:bCs/>
                <w:i/>
                <w:iCs/>
                <w:color w:val="FFFFFF"/>
                <w:sz w:val="18"/>
                <w:szCs w:val="18"/>
                <w:u w:color="FFFFFF"/>
                <w:lang w:val="es-ES_tradnl"/>
              </w:rPr>
              <w:t>Dewey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8DB98" w14:textId="77777777" w:rsidR="00F9675B" w:rsidRDefault="005333B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rStyle w:val="Ninguno"/>
                <w:rFonts w:ascii="Helvetica" w:eastAsia="Helvetica" w:hAnsi="Helvetica" w:cs="Helvetica"/>
                <w:b/>
                <w:bCs/>
                <w:color w:val="FFFFFF"/>
                <w:sz w:val="18"/>
                <w:szCs w:val="18"/>
                <w:u w:color="FFFFFF"/>
              </w:rPr>
            </w:pPr>
            <w:r>
              <w:rPr>
                <w:rStyle w:val="Ninguno"/>
                <w:rFonts w:ascii="Helvetica" w:hAnsi="Helvetica"/>
                <w:b/>
                <w:bCs/>
                <w:color w:val="FFFFFF"/>
                <w:sz w:val="18"/>
                <w:szCs w:val="18"/>
                <w:u w:color="FFFFFF"/>
                <w:lang w:val="es-ES_tradnl"/>
              </w:rPr>
              <w:t>Material obligatorio</w:t>
            </w:r>
          </w:p>
          <w:p w14:paraId="661D4E41" w14:textId="43E36386" w:rsidR="00F9675B" w:rsidRDefault="00586E6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</w:pPr>
            <w:r>
              <w:rPr>
                <w:rStyle w:val="Ninguno"/>
                <w:rFonts w:ascii="Helvetica" w:hAnsi="Helvetica"/>
                <w:b/>
                <w:bCs/>
                <w:color w:val="FFFFFF"/>
                <w:sz w:val="18"/>
                <w:szCs w:val="18"/>
                <w:u w:color="FFFFFF"/>
                <w:lang w:val="es-ES_tradnl"/>
              </w:rPr>
              <w:t>sí</w:t>
            </w:r>
            <w:r w:rsidR="005333BC">
              <w:rPr>
                <w:rStyle w:val="Ninguno"/>
                <w:rFonts w:ascii="Helvetica" w:hAnsi="Helvetica"/>
                <w:b/>
                <w:bCs/>
                <w:color w:val="FFFFFF"/>
                <w:sz w:val="18"/>
                <w:szCs w:val="18"/>
                <w:u w:color="FFFFFF"/>
                <w:lang w:val="es-ES_tradnl"/>
              </w:rPr>
              <w:t xml:space="preserve"> / no</w:t>
            </w:r>
          </w:p>
        </w:tc>
      </w:tr>
      <w:tr w:rsidR="00B94E05" w14:paraId="524D7326" w14:textId="77777777" w:rsidTr="000A0447">
        <w:trPr>
          <w:trHeight w:val="451"/>
        </w:trPr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F333E" w14:textId="77777777" w:rsidR="00B94E05" w:rsidRPr="005E5F7F" w:rsidRDefault="00B94E05" w:rsidP="000A0447">
            <w:pPr>
              <w:pStyle w:val="Default"/>
              <w:jc w:val="both"/>
            </w:pPr>
            <w:r w:rsidRPr="005E5F7F">
              <w:t xml:space="preserve">Block, </w:t>
            </w:r>
            <w:proofErr w:type="spellStart"/>
            <w:r w:rsidRPr="005E5F7F">
              <w:t>Hirt</w:t>
            </w:r>
            <w:proofErr w:type="spellEnd"/>
            <w:r w:rsidRPr="005E5F7F">
              <w:t xml:space="preserve">, </w:t>
            </w:r>
            <w:proofErr w:type="spellStart"/>
            <w:r w:rsidRPr="005E5F7F">
              <w:t>Danielsen</w:t>
            </w:r>
            <w:proofErr w:type="spellEnd"/>
            <w:r w:rsidRPr="005E5F7F">
              <w:t>. (</w:t>
            </w:r>
            <w:r w:rsidRPr="00B94E05">
              <w:t>2022</w:t>
            </w:r>
            <w:r w:rsidRPr="005E5F7F">
              <w:t xml:space="preserve">). </w:t>
            </w:r>
            <w:r w:rsidRPr="001E31A9">
              <w:rPr>
                <w:i/>
                <w:iCs/>
              </w:rPr>
              <w:t>Fundamentos de Administración Financiera</w:t>
            </w:r>
            <w:r>
              <w:t xml:space="preserve"> </w:t>
            </w:r>
            <w:r w:rsidRPr="00B94E05">
              <w:t>ISE</w:t>
            </w:r>
            <w:r w:rsidRPr="005E5F7F">
              <w:t xml:space="preserve"> (1</w:t>
            </w:r>
            <w:r>
              <w:t>8</w:t>
            </w:r>
            <w:r w:rsidRPr="005E5F7F">
              <w:t xml:space="preserve">a ed.). McGraw Hill </w:t>
            </w:r>
            <w:r w:rsidRPr="007A2832">
              <w:rPr>
                <w:lang w:val="en-US"/>
              </w:rPr>
              <w:t>Education</w:t>
            </w:r>
            <w:r w:rsidRPr="005E5F7F">
              <w:t>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DC058" w14:textId="77777777" w:rsidR="00B94E05" w:rsidRPr="00C94732" w:rsidRDefault="00B94E05" w:rsidP="000A0447">
            <w:pPr>
              <w:jc w:val="center"/>
              <w:rPr>
                <w:lang w:val="es-MX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8BC52" w14:textId="06885B2F" w:rsidR="00B94E05" w:rsidRDefault="00B94E05" w:rsidP="000A04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Si</w:t>
            </w:r>
          </w:p>
        </w:tc>
      </w:tr>
      <w:tr w:rsidR="00B94E05" w14:paraId="715F95B5" w14:textId="77777777" w:rsidTr="00861B48">
        <w:trPr>
          <w:trHeight w:val="487"/>
        </w:trPr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23CD8" w14:textId="620F5FA7" w:rsidR="00B94E05" w:rsidRPr="00B94E05" w:rsidRDefault="00B94E05" w:rsidP="00B94E05">
            <w:pPr>
              <w:pStyle w:val="Default"/>
              <w:jc w:val="both"/>
              <w:rPr>
                <w:lang w:val="en-US"/>
              </w:rPr>
            </w:pPr>
            <w:r w:rsidRPr="00D03900">
              <w:rPr>
                <w:lang w:val="en-US"/>
              </w:rPr>
              <w:lastRenderedPageBreak/>
              <w:t xml:space="preserve">Stephen A. Ross, Randolph W. </w:t>
            </w:r>
            <w:proofErr w:type="spellStart"/>
            <w:r w:rsidRPr="00D03900">
              <w:rPr>
                <w:lang w:val="en-US"/>
              </w:rPr>
              <w:t>Westerfield</w:t>
            </w:r>
            <w:proofErr w:type="spellEnd"/>
            <w:r w:rsidRPr="00D03900">
              <w:rPr>
                <w:lang w:val="en-US"/>
              </w:rPr>
              <w:t>, and Brandon D. Jordan</w:t>
            </w:r>
            <w:r>
              <w:rPr>
                <w:lang w:val="en-US"/>
              </w:rPr>
              <w:t xml:space="preserve"> (</w:t>
            </w:r>
            <w:r w:rsidRPr="00B94E05">
              <w:rPr>
                <w:lang w:val="en-US"/>
              </w:rPr>
              <w:t>2021</w:t>
            </w:r>
            <w:r>
              <w:rPr>
                <w:lang w:val="en-US"/>
              </w:rPr>
              <w:t>)</w:t>
            </w:r>
            <w:r w:rsidRPr="00D03900">
              <w:rPr>
                <w:lang w:val="en-US"/>
              </w:rPr>
              <w:t xml:space="preserve"> </w:t>
            </w:r>
            <w:proofErr w:type="spellStart"/>
            <w:r w:rsidRPr="00904B2D">
              <w:rPr>
                <w:i/>
                <w:iCs/>
                <w:lang w:val="en-US"/>
              </w:rPr>
              <w:t>Fundamentos</w:t>
            </w:r>
            <w:proofErr w:type="spellEnd"/>
            <w:r w:rsidRPr="00904B2D">
              <w:rPr>
                <w:i/>
                <w:iCs/>
                <w:lang w:val="en-US"/>
              </w:rPr>
              <w:t xml:space="preserve"> de </w:t>
            </w:r>
            <w:proofErr w:type="spellStart"/>
            <w:r w:rsidRPr="00904B2D">
              <w:rPr>
                <w:i/>
                <w:iCs/>
                <w:lang w:val="en-US"/>
              </w:rPr>
              <w:t>Finanzas</w:t>
            </w:r>
            <w:proofErr w:type="spellEnd"/>
            <w:r w:rsidRPr="00904B2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904B2D">
              <w:rPr>
                <w:i/>
                <w:iCs/>
                <w:lang w:val="en-US"/>
              </w:rPr>
              <w:t>Corporativas</w:t>
            </w:r>
            <w:proofErr w:type="spellEnd"/>
            <w:r w:rsidRPr="00904B2D">
              <w:rPr>
                <w:i/>
                <w:iCs/>
                <w:lang w:val="en-US"/>
              </w:rPr>
              <w:t xml:space="preserve"> ISE</w:t>
            </w:r>
            <w:r w:rsidRPr="00904B2D">
              <w:rPr>
                <w:lang w:val="en-US"/>
              </w:rPr>
              <w:t xml:space="preserve"> (13a ed.) McGraw-Hill </w:t>
            </w:r>
            <w:r w:rsidRPr="007A2832">
              <w:rPr>
                <w:lang w:val="en-US"/>
              </w:rPr>
              <w:t>Education.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4FC37" w14:textId="77777777" w:rsidR="00B94E05" w:rsidRPr="00B94E05" w:rsidRDefault="00B94E05" w:rsidP="00B94E05">
            <w:pPr>
              <w:jc w:val="center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CAA57" w14:textId="7C843E14" w:rsidR="00B94E05" w:rsidRDefault="00B94E05" w:rsidP="00B94E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Si</w:t>
            </w:r>
          </w:p>
        </w:tc>
      </w:tr>
      <w:tr w:rsidR="00B94E05" w14:paraId="3DFA81A5" w14:textId="77777777" w:rsidTr="00861B48">
        <w:trPr>
          <w:trHeight w:val="487"/>
        </w:trPr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BD9CD" w14:textId="4CBA25A8" w:rsidR="00B94E05" w:rsidRPr="005E5F7F" w:rsidRDefault="00B94E05" w:rsidP="00B94E05">
            <w:pPr>
              <w:pStyle w:val="Default"/>
              <w:jc w:val="both"/>
              <w:rPr>
                <w:sz w:val="22"/>
                <w:szCs w:val="22"/>
              </w:rPr>
            </w:pPr>
            <w:r w:rsidRPr="005E5F7F">
              <w:t>Brigham, E., &amp; Houston, J. (</w:t>
            </w:r>
            <w:r w:rsidRPr="00B94E05">
              <w:t>2020</w:t>
            </w:r>
            <w:r w:rsidRPr="005E5F7F">
              <w:t xml:space="preserve">). </w:t>
            </w:r>
            <w:r w:rsidRPr="005E5F7F">
              <w:rPr>
                <w:i/>
                <w:iCs/>
              </w:rPr>
              <w:t>Fundamentos de Administración Financiera</w:t>
            </w:r>
            <w:r w:rsidRPr="005E5F7F">
              <w:t xml:space="preserve"> (15a ed</w:t>
            </w:r>
            <w:r>
              <w:t>.</w:t>
            </w:r>
            <w:r w:rsidRPr="005E5F7F">
              <w:t xml:space="preserve">). </w:t>
            </w:r>
            <w:r w:rsidR="007B08BB" w:rsidRPr="00DF4033">
              <w:rPr>
                <w:lang w:val="en-US"/>
              </w:rPr>
              <w:t>CENGAGE Learning</w:t>
            </w:r>
            <w:r w:rsidRPr="005E5F7F">
              <w:t>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F6EE2" w14:textId="77777777" w:rsidR="00B94E05" w:rsidRPr="00A54824" w:rsidRDefault="00B94E05" w:rsidP="00B94E05">
            <w:pPr>
              <w:jc w:val="center"/>
              <w:rPr>
                <w:lang w:val="es-MX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D8CAD" w14:textId="77777777" w:rsidR="00B94E05" w:rsidRDefault="00B94E05" w:rsidP="00B94E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</w:pP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Si</w:t>
            </w:r>
          </w:p>
        </w:tc>
      </w:tr>
      <w:tr w:rsidR="000D3892" w:rsidRPr="000D3892" w14:paraId="4EC61A2A" w14:textId="77777777" w:rsidTr="00861B48">
        <w:trPr>
          <w:trHeight w:val="487"/>
        </w:trPr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CEA1E" w14:textId="75745D16" w:rsidR="000D3892" w:rsidRPr="005E5F7F" w:rsidRDefault="000D3892" w:rsidP="00B94E05">
            <w:pPr>
              <w:pStyle w:val="Default"/>
              <w:jc w:val="both"/>
            </w:pPr>
            <w:r>
              <w:t>Rodríguez</w:t>
            </w:r>
            <w:r w:rsidR="007B08BB">
              <w:t xml:space="preserve"> </w:t>
            </w:r>
            <w:r>
              <w:t xml:space="preserve">Beltrán Rubén (2018) </w:t>
            </w:r>
            <w:r w:rsidRPr="001E31A9">
              <w:rPr>
                <w:i/>
                <w:iCs/>
              </w:rPr>
              <w:t>Estrategia de Negocios y Finanzas</w:t>
            </w:r>
            <w:r>
              <w:t xml:space="preserve"> (2ª ed.) INHAL T el ADN de los Contenidos S de RL de CV</w:t>
            </w:r>
            <w:r w:rsidR="00586E6C">
              <w:t>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E4382" w14:textId="77777777" w:rsidR="000D3892" w:rsidRPr="00A54824" w:rsidRDefault="000D3892" w:rsidP="00B94E05">
            <w:pPr>
              <w:jc w:val="center"/>
              <w:rPr>
                <w:lang w:val="es-MX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0BE6D" w14:textId="5F93ED46" w:rsidR="000D3892" w:rsidRPr="000D3892" w:rsidRDefault="000D3892" w:rsidP="00B94E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s-MX"/>
              </w:rPr>
            </w:pP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s-MX"/>
              </w:rPr>
              <w:t>Si</w:t>
            </w:r>
          </w:p>
        </w:tc>
      </w:tr>
      <w:tr w:rsidR="00B94E05" w:rsidRPr="00DF4033" w14:paraId="01E93421" w14:textId="77777777" w:rsidTr="007028D4">
        <w:trPr>
          <w:trHeight w:val="451"/>
        </w:trPr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3EEE8" w14:textId="0C2416B2" w:rsidR="00B94E05" w:rsidRPr="00DF4033" w:rsidRDefault="00B94E05" w:rsidP="00B94E05">
            <w:pPr>
              <w:pStyle w:val="Default"/>
              <w:jc w:val="both"/>
            </w:pPr>
            <w:r w:rsidRPr="00DF4033">
              <w:t>Vidaurri Aguirre, H. M. (</w:t>
            </w:r>
            <w:r w:rsidRPr="00B94E05">
              <w:t>2017</w:t>
            </w:r>
            <w:r w:rsidRPr="00DF4033">
              <w:t xml:space="preserve">). </w:t>
            </w:r>
            <w:r w:rsidRPr="00DF4033">
              <w:rPr>
                <w:i/>
                <w:iCs/>
              </w:rPr>
              <w:t xml:space="preserve">Matemáticas </w:t>
            </w:r>
            <w:r>
              <w:rPr>
                <w:i/>
                <w:iCs/>
              </w:rPr>
              <w:t>F</w:t>
            </w:r>
            <w:r w:rsidRPr="00DF4033">
              <w:rPr>
                <w:i/>
                <w:iCs/>
              </w:rPr>
              <w:t>inancieras</w:t>
            </w:r>
            <w:r w:rsidRPr="00DF4033">
              <w:t xml:space="preserve"> (6a ed.). México: </w:t>
            </w:r>
            <w:r w:rsidR="007B08BB" w:rsidRPr="00DF4033">
              <w:rPr>
                <w:lang w:val="en-US"/>
              </w:rPr>
              <w:t>CENGAGE Learning</w:t>
            </w:r>
            <w:r w:rsidR="00586E6C">
              <w:rPr>
                <w:lang w:val="en-US"/>
              </w:rPr>
              <w:t>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1025E" w14:textId="77777777" w:rsidR="00B94E05" w:rsidRPr="00DF4033" w:rsidRDefault="00B94E05" w:rsidP="00B94E05">
            <w:pPr>
              <w:jc w:val="center"/>
              <w:rPr>
                <w:lang w:val="es-MX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47996" w14:textId="7EACA441" w:rsidR="00B94E05" w:rsidRPr="00DF4033" w:rsidRDefault="00B94E05" w:rsidP="00B94E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s-MX"/>
              </w:rPr>
            </w:pP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s-MX"/>
              </w:rPr>
              <w:t>Si</w:t>
            </w:r>
          </w:p>
        </w:tc>
      </w:tr>
      <w:tr w:rsidR="00B94E05" w14:paraId="0DFB6E9B" w14:textId="77777777" w:rsidTr="007028D4">
        <w:trPr>
          <w:trHeight w:val="451"/>
        </w:trPr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05A08" w14:textId="5F876E53" w:rsidR="00B94E05" w:rsidRPr="001E31A9" w:rsidRDefault="00B94E05" w:rsidP="00B94E05">
            <w:pPr>
              <w:pStyle w:val="Default"/>
              <w:jc w:val="both"/>
            </w:pPr>
            <w:r w:rsidRPr="00DF4033">
              <w:t>Vidaurri Aguirre, H. M. (</w:t>
            </w:r>
            <w:r w:rsidRPr="00B94E05">
              <w:t>2013</w:t>
            </w:r>
            <w:r w:rsidRPr="00DF4033">
              <w:t xml:space="preserve">) </w:t>
            </w:r>
            <w:r w:rsidRPr="00DF4033">
              <w:rPr>
                <w:i/>
                <w:iCs/>
              </w:rPr>
              <w:t xml:space="preserve">Ingeniería Económica </w:t>
            </w:r>
            <w:r w:rsidR="001E31A9">
              <w:rPr>
                <w:i/>
                <w:iCs/>
              </w:rPr>
              <w:t>B</w:t>
            </w:r>
            <w:r w:rsidRPr="00DF4033">
              <w:rPr>
                <w:i/>
                <w:iCs/>
              </w:rPr>
              <w:t>ásica</w:t>
            </w:r>
            <w:r>
              <w:rPr>
                <w:i/>
                <w:iCs/>
              </w:rPr>
              <w:t xml:space="preserve"> (1a ed.)</w:t>
            </w:r>
            <w:r w:rsidRPr="00DF4033">
              <w:t xml:space="preserve">. </w:t>
            </w:r>
            <w:r w:rsidRPr="001E31A9">
              <w:t xml:space="preserve">México, D.F: </w:t>
            </w:r>
            <w:r w:rsidRPr="007A2832">
              <w:rPr>
                <w:lang w:val="en-US"/>
              </w:rPr>
              <w:t>CENGAGE Learning</w:t>
            </w:r>
            <w:r w:rsidR="00586E6C">
              <w:rPr>
                <w:lang w:val="en-US"/>
              </w:rPr>
              <w:t>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ABE38" w14:textId="77777777" w:rsidR="00B94E05" w:rsidRPr="001E31A9" w:rsidRDefault="00B94E05" w:rsidP="00B94E05">
            <w:pPr>
              <w:jc w:val="center"/>
              <w:rPr>
                <w:lang w:val="es-MX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057F7" w14:textId="2EA74503" w:rsidR="00B94E05" w:rsidRDefault="00B94E05" w:rsidP="00B94E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</w:rPr>
              <w:t>No</w:t>
            </w:r>
          </w:p>
        </w:tc>
      </w:tr>
    </w:tbl>
    <w:p w14:paraId="4D8DC098" w14:textId="77777777" w:rsidR="00C9435F" w:rsidRDefault="00C9435F" w:rsidP="00C9435F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Helvetica" w:eastAsia="Helvetica" w:hAnsi="Helvetica" w:cs="Helvetica"/>
          <w:b/>
          <w:bCs/>
          <w:sz w:val="26"/>
          <w:szCs w:val="26"/>
          <w:lang w:val="es-ES_tradnl"/>
        </w:rPr>
      </w:pPr>
    </w:p>
    <w:tbl>
      <w:tblPr>
        <w:tblStyle w:val="TableNormal1"/>
        <w:tblW w:w="13557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65"/>
        <w:gridCol w:w="1371"/>
        <w:gridCol w:w="1821"/>
      </w:tblGrid>
      <w:tr w:rsidR="00C9435F" w14:paraId="4B44D5A6" w14:textId="77777777" w:rsidTr="000A0447">
        <w:trPr>
          <w:trHeight w:val="673"/>
        </w:trPr>
        <w:tc>
          <w:tcPr>
            <w:tcW w:w="103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25FDC" w14:textId="77777777" w:rsidR="00C9435F" w:rsidRDefault="00C9435F" w:rsidP="000A044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</w:pPr>
            <w:r w:rsidRPr="00336866">
              <w:rPr>
                <w:rStyle w:val="Ninguno"/>
                <w:rFonts w:ascii="Helvetica" w:hAnsi="Helvetica"/>
                <w:b/>
                <w:bCs/>
                <w:color w:val="FFFFFF"/>
                <w:sz w:val="18"/>
                <w:szCs w:val="18"/>
                <w:u w:color="FFFFFF"/>
                <w:lang w:val="es-ES_tradnl"/>
              </w:rPr>
              <w:t>7. NORMAS DEL CURSO: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45032" w14:textId="77777777" w:rsidR="00C9435F" w:rsidRDefault="00C9435F" w:rsidP="000A044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53668" w14:textId="77777777" w:rsidR="00C9435F" w:rsidRDefault="00C9435F" w:rsidP="000A044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  <w:tab w:val="left" w:pos="8338"/>
              </w:tabs>
              <w:jc w:val="center"/>
            </w:pPr>
          </w:p>
        </w:tc>
      </w:tr>
    </w:tbl>
    <w:p w14:paraId="2AC51F0B" w14:textId="77777777" w:rsidR="00C9435F" w:rsidRDefault="00C9435F" w:rsidP="00C9435F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Helvetica" w:eastAsia="Helvetica" w:hAnsi="Helvetica" w:cs="Helvetica"/>
          <w:b/>
          <w:bCs/>
          <w:sz w:val="26"/>
          <w:szCs w:val="26"/>
          <w:lang w:val="es-ES_tradnl"/>
        </w:rPr>
      </w:pPr>
    </w:p>
    <w:p w14:paraId="6744A563" w14:textId="6D0A877A" w:rsidR="00C9435F" w:rsidRPr="00DF1150" w:rsidRDefault="00C9435F" w:rsidP="00C9435F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08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18"/>
          <w:szCs w:val="18"/>
          <w:lang w:val="es-MX" w:eastAsia="es-ES_tradnl"/>
        </w:rPr>
      </w:pPr>
      <w:r w:rsidRPr="00DF1150">
        <w:rPr>
          <w:rFonts w:ascii="Times New Roman" w:hAnsi="Times New Roman"/>
          <w:sz w:val="18"/>
          <w:szCs w:val="18"/>
          <w:lang w:val="es-MX" w:eastAsia="es-ES_tradnl"/>
        </w:rPr>
        <w:t>La comunicación con los alumnos se hace mediante el correo institucional del alumno.</w:t>
      </w:r>
    </w:p>
    <w:p w14:paraId="4F89B03D" w14:textId="7029B175" w:rsidR="00C9435F" w:rsidRPr="00DF1150" w:rsidRDefault="00C9435F" w:rsidP="00C9435F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08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18"/>
          <w:szCs w:val="18"/>
          <w:lang w:val="es-MX" w:eastAsia="es-ES_tradnl"/>
        </w:rPr>
      </w:pPr>
      <w:r w:rsidRPr="00DF1150">
        <w:rPr>
          <w:rFonts w:ascii="Times New Roman" w:hAnsi="Times New Roman"/>
          <w:sz w:val="18"/>
          <w:szCs w:val="18"/>
          <w:lang w:val="es-MX" w:eastAsia="es-ES_tradnl"/>
        </w:rPr>
        <w:t xml:space="preserve">El recurso más limitado que tenemos es el tiempo y en base a esta premisa: La clase inicia al punto de las </w:t>
      </w:r>
      <w:r w:rsidR="0031585C">
        <w:rPr>
          <w:rFonts w:ascii="Times New Roman" w:hAnsi="Times New Roman"/>
          <w:sz w:val="18"/>
          <w:szCs w:val="18"/>
          <w:lang w:val="es-MX" w:eastAsia="es-ES_tradnl"/>
        </w:rPr>
        <w:t>18</w:t>
      </w:r>
      <w:r w:rsidRPr="00DF1150">
        <w:rPr>
          <w:rFonts w:ascii="Times New Roman" w:hAnsi="Times New Roman"/>
          <w:sz w:val="18"/>
          <w:szCs w:val="18"/>
          <w:lang w:val="es-MX" w:eastAsia="es-ES_tradnl"/>
        </w:rPr>
        <w:t>:</w:t>
      </w:r>
      <w:r>
        <w:rPr>
          <w:rFonts w:ascii="Times New Roman" w:hAnsi="Times New Roman"/>
          <w:sz w:val="18"/>
          <w:szCs w:val="18"/>
          <w:lang w:val="es-MX" w:eastAsia="es-ES_tradnl"/>
        </w:rPr>
        <w:t>0</w:t>
      </w:r>
      <w:r w:rsidRPr="00DF1150">
        <w:rPr>
          <w:rFonts w:ascii="Times New Roman" w:hAnsi="Times New Roman"/>
          <w:sz w:val="18"/>
          <w:szCs w:val="18"/>
          <w:lang w:val="es-MX" w:eastAsia="es-ES_tradnl"/>
        </w:rPr>
        <w:t xml:space="preserve">0 horas y se toma asistencia al punto de dicha hora. Por reglamento en ITESO no existen retardos, solo faltas, por lo que si un estudiante llega a clase después de las </w:t>
      </w:r>
      <w:r w:rsidR="0031585C">
        <w:rPr>
          <w:rFonts w:ascii="Times New Roman" w:hAnsi="Times New Roman"/>
          <w:sz w:val="18"/>
          <w:szCs w:val="18"/>
          <w:lang w:val="es-MX" w:eastAsia="es-ES_tradnl"/>
        </w:rPr>
        <w:t>18</w:t>
      </w:r>
      <w:r w:rsidRPr="00DF1150">
        <w:rPr>
          <w:rFonts w:ascii="Times New Roman" w:hAnsi="Times New Roman"/>
          <w:sz w:val="18"/>
          <w:szCs w:val="18"/>
          <w:lang w:val="es-MX" w:eastAsia="es-ES_tradnl"/>
        </w:rPr>
        <w:t xml:space="preserve">:10 se considera falta. </w:t>
      </w:r>
    </w:p>
    <w:p w14:paraId="703AF5DD" w14:textId="77777777" w:rsidR="00C9435F" w:rsidRPr="00DF1150" w:rsidRDefault="00C9435F" w:rsidP="00C9435F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08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18"/>
          <w:szCs w:val="18"/>
          <w:lang w:val="es-MX" w:eastAsia="es-ES_tradnl"/>
        </w:rPr>
      </w:pPr>
      <w:r w:rsidRPr="00DF1150">
        <w:rPr>
          <w:rFonts w:ascii="Times New Roman" w:hAnsi="Times New Roman"/>
          <w:sz w:val="18"/>
          <w:szCs w:val="18"/>
          <w:lang w:val="es-MX" w:eastAsia="es-ES_tradnl"/>
        </w:rPr>
        <w:t xml:space="preserve">Los alumnos tienen derecho a darse de baja durante el curso. Si se dan de baja en la primera semana, no tiene costo. Si se dan de baja después, el costo es a la prorrata de las clases cursadas. La semana 12 es la última semana para darse de baja sin que la materia aparezca reprobada. </w:t>
      </w:r>
    </w:p>
    <w:p w14:paraId="20F71A18" w14:textId="77777777" w:rsidR="00C9435F" w:rsidRPr="00DF1150" w:rsidRDefault="00C9435F" w:rsidP="00C9435F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08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18"/>
          <w:szCs w:val="18"/>
          <w:lang w:val="es-MX" w:eastAsia="es-ES_tradnl"/>
        </w:rPr>
      </w:pPr>
      <w:r w:rsidRPr="00DF1150">
        <w:rPr>
          <w:rFonts w:ascii="Times New Roman" w:hAnsi="Times New Roman"/>
          <w:sz w:val="18"/>
          <w:szCs w:val="18"/>
          <w:lang w:val="es-MX" w:eastAsia="es-ES_tradnl"/>
        </w:rPr>
        <w:t xml:space="preserve">Las reglas del curso obedecen a la normativa ITESO: </w:t>
      </w:r>
    </w:p>
    <w:p w14:paraId="42B0D978" w14:textId="77777777" w:rsidR="00C9435F" w:rsidRPr="00DF1150" w:rsidRDefault="00C9435F" w:rsidP="00C9435F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08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18"/>
          <w:szCs w:val="18"/>
          <w:lang w:val="es-MX" w:eastAsia="es-ES_tradnl"/>
        </w:rPr>
      </w:pPr>
      <w:r w:rsidRPr="00DF1150">
        <w:rPr>
          <w:rFonts w:ascii="Times New Roman" w:hAnsi="Times New Roman"/>
          <w:sz w:val="18"/>
          <w:szCs w:val="18"/>
          <w:lang w:val="es-MX" w:eastAsia="es-ES_tradnl"/>
        </w:rPr>
        <w:t xml:space="preserve">normativa general para alumnos de ITESO, disponible en la </w:t>
      </w:r>
      <w:hyperlink r:id="rId8" w:history="1">
        <w:r w:rsidRPr="00DF1150">
          <w:rPr>
            <w:rStyle w:val="Hyperlink"/>
            <w:rFonts w:ascii="Times New Roman" w:hAnsi="Times New Roman"/>
            <w:sz w:val="18"/>
            <w:szCs w:val="18"/>
            <w:lang w:val="es-MX" w:eastAsia="es-ES_tradnl"/>
          </w:rPr>
          <w:t>página web de ITESO normativa universitaria</w:t>
        </w:r>
      </w:hyperlink>
      <w:r w:rsidRPr="00DF1150">
        <w:rPr>
          <w:rFonts w:ascii="Times New Roman" w:hAnsi="Times New Roman"/>
          <w:sz w:val="18"/>
          <w:szCs w:val="18"/>
          <w:lang w:val="es-MX" w:eastAsia="es-ES_tradnl"/>
        </w:rPr>
        <w:t xml:space="preserve">. </w:t>
      </w:r>
    </w:p>
    <w:p w14:paraId="1593A6C4" w14:textId="77777777" w:rsidR="00C9435F" w:rsidRDefault="00C9435F" w:rsidP="00C9435F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08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18"/>
          <w:szCs w:val="18"/>
          <w:lang w:val="es-MX" w:eastAsia="es-ES_tradnl"/>
        </w:rPr>
      </w:pPr>
      <w:r w:rsidRPr="00DF1150">
        <w:rPr>
          <w:rFonts w:ascii="Times New Roman" w:hAnsi="Times New Roman"/>
          <w:sz w:val="18"/>
          <w:szCs w:val="18"/>
          <w:lang w:val="es-MX" w:eastAsia="es-ES_tradnl"/>
        </w:rPr>
        <w:t>El 80% de asistencias es requisito para tener derecho a calificación. La cuarta falta es reprobatoria.</w:t>
      </w:r>
    </w:p>
    <w:p w14:paraId="5C715C55" w14:textId="602E589E" w:rsidR="00C9435F" w:rsidRPr="00CD0685" w:rsidRDefault="00C9435F" w:rsidP="00C9435F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08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18"/>
          <w:szCs w:val="18"/>
          <w:lang w:val="es-MX" w:eastAsia="es-ES_tradnl"/>
        </w:rPr>
      </w:pPr>
      <w:r w:rsidRPr="00CD0685">
        <w:rPr>
          <w:rFonts w:ascii="Times New Roman" w:hAnsi="Times New Roman"/>
          <w:sz w:val="18"/>
          <w:szCs w:val="18"/>
          <w:lang w:val="es-MX" w:eastAsia="es-ES_tradnl"/>
        </w:rPr>
        <w:t> En común acuerdo con el profesor, los estudiantes podrán tomar las clases en línea ante la imposibilidad de asistir a ITESO por razones laborales o de salud. Los estudiantes foráneos podrán cursar la asignatura completamente en línea. Se confía en que, al conectarse los estudiantes en línea, podrán interactuar y colaborar con el grupo y profesor, de lo contrario, se considera como no asistencia a clase.</w:t>
      </w:r>
    </w:p>
    <w:p w14:paraId="03F00C63" w14:textId="77777777" w:rsidR="00C9435F" w:rsidRPr="00DF1150" w:rsidRDefault="00C9435F" w:rsidP="00C9435F">
      <w:pPr>
        <w:pStyle w:val="ListParagraph"/>
        <w:numPr>
          <w:ilvl w:val="0"/>
          <w:numId w:val="3"/>
        </w:numPr>
        <w:jc w:val="both"/>
        <w:rPr>
          <w:sz w:val="18"/>
          <w:szCs w:val="18"/>
          <w:lang w:val="es-MX" w:eastAsia="es-ES_tradnl"/>
        </w:rPr>
      </w:pPr>
      <w:r w:rsidRPr="00CD0685">
        <w:rPr>
          <w:rFonts w:ascii="Times New Roman" w:hAnsi="Times New Roman"/>
          <w:sz w:val="18"/>
          <w:szCs w:val="18"/>
          <w:lang w:val="es-MX" w:eastAsia="es-ES_tradnl"/>
        </w:rPr>
        <w:t>La calificación mínima aprobatoria es de 6.0 (SEIS). Una calificación final de 5.9999 o inferior será considerada –sin excepción- como no aprobatoria. El redondeo de calificaciones aplica a partir</w:t>
      </w:r>
      <w:r w:rsidRPr="00DF1150">
        <w:rPr>
          <w:sz w:val="18"/>
          <w:szCs w:val="18"/>
          <w:lang w:val="es-MX" w:eastAsia="es-ES_tradnl"/>
        </w:rPr>
        <w:t xml:space="preserve"> del 6.5, que sube a 7, de 7.5 sube a 8. Una calificación de 8.499 se queda en 8, de 9.499 se queda en 9.</w:t>
      </w:r>
    </w:p>
    <w:p w14:paraId="2B17EDD6" w14:textId="6E7668F4" w:rsidR="00C9435F" w:rsidRPr="00DF1150" w:rsidRDefault="00C9435F" w:rsidP="00C9435F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08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18"/>
          <w:szCs w:val="18"/>
          <w:lang w:val="es-MX" w:eastAsia="es-ES_tradnl"/>
        </w:rPr>
      </w:pPr>
      <w:r>
        <w:rPr>
          <w:rFonts w:ascii="Times New Roman" w:hAnsi="Times New Roman"/>
          <w:sz w:val="18"/>
          <w:szCs w:val="18"/>
          <w:lang w:val="es-MX" w:eastAsia="es-ES_tradnl"/>
        </w:rPr>
        <w:t xml:space="preserve">  </w:t>
      </w:r>
      <w:r w:rsidRPr="00DF1150">
        <w:rPr>
          <w:rFonts w:ascii="Times New Roman" w:hAnsi="Times New Roman"/>
          <w:sz w:val="18"/>
          <w:szCs w:val="18"/>
          <w:lang w:val="es-MX" w:eastAsia="es-ES_tradnl"/>
        </w:rPr>
        <w:t xml:space="preserve">Todos los documentos deberán cumplir estrictamente con lo sugerido en la guía de trabajos escritos del ITESO, misma disponible en </w:t>
      </w:r>
      <w:r w:rsidR="005E5F7F">
        <w:rPr>
          <w:rFonts w:ascii="Times New Roman" w:hAnsi="Times New Roman"/>
          <w:sz w:val="18"/>
          <w:szCs w:val="18"/>
          <w:lang w:val="es-MX" w:eastAsia="es-ES_tradnl"/>
        </w:rPr>
        <w:t>CANVAS</w:t>
      </w:r>
      <w:r w:rsidRPr="00DF1150">
        <w:rPr>
          <w:rFonts w:ascii="Times New Roman" w:hAnsi="Times New Roman"/>
          <w:sz w:val="18"/>
          <w:szCs w:val="18"/>
          <w:lang w:val="es-MX" w:eastAsia="es-ES_tradnl"/>
        </w:rPr>
        <w:t xml:space="preserve"> y citar en formato APA sexta edición. </w:t>
      </w:r>
    </w:p>
    <w:p w14:paraId="500BE33D" w14:textId="77777777" w:rsidR="00C9435F" w:rsidRPr="00DF1150" w:rsidRDefault="00C9435F" w:rsidP="00C9435F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08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18"/>
          <w:szCs w:val="18"/>
          <w:lang w:val="es-MX" w:eastAsia="es-ES_tradnl"/>
        </w:rPr>
      </w:pPr>
      <w:r w:rsidRPr="00DF1150">
        <w:rPr>
          <w:rFonts w:ascii="Times New Roman" w:hAnsi="Times New Roman"/>
          <w:sz w:val="18"/>
          <w:szCs w:val="18"/>
          <w:lang w:val="es-MX" w:eastAsia="es-ES_tradnl"/>
        </w:rPr>
        <w:t>Definición de “Plagiar” según el diccionario de la lengua española: “Copiar en lo sustancial obras ajenas, dándolas como propias”, por lo que:</w:t>
      </w:r>
    </w:p>
    <w:p w14:paraId="73197359" w14:textId="77777777" w:rsidR="00C9435F" w:rsidRPr="00DF1150" w:rsidRDefault="00C9435F" w:rsidP="00C9435F">
      <w:pPr>
        <w:pStyle w:val="ListParagraph"/>
        <w:widowControl w:val="0"/>
        <w:numPr>
          <w:ilvl w:val="1"/>
          <w:numId w:val="3"/>
        </w:numPr>
        <w:tabs>
          <w:tab w:val="left" w:pos="220"/>
          <w:tab w:val="left" w:pos="708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18"/>
          <w:szCs w:val="18"/>
          <w:lang w:val="es-MX" w:eastAsia="es-ES_tradnl"/>
        </w:rPr>
      </w:pPr>
      <w:r w:rsidRPr="00DF1150">
        <w:rPr>
          <w:rFonts w:ascii="Times New Roman" w:hAnsi="Times New Roman"/>
          <w:sz w:val="18"/>
          <w:szCs w:val="18"/>
          <w:lang w:val="es-MX" w:eastAsia="es-ES_tradnl"/>
        </w:rPr>
        <w:t>En la primera evidencia de aprendizaje escrita que se encuentre y compruebe plagio, el estudiante tendrá cero de calificación en dicho trabajo y recibirá una retroalimentación por parte del profesor. Si se reincide el estudiante tendrá nota reprobatoria y se avisará a la coordinación académica por incurrir en dos ocasiones en deshonestidad académica.</w:t>
      </w:r>
    </w:p>
    <w:p w14:paraId="326B1585" w14:textId="54D6BE18" w:rsidR="00C9435F" w:rsidRPr="00DF1150" w:rsidRDefault="00C9435F" w:rsidP="00C9435F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08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18"/>
          <w:szCs w:val="18"/>
          <w:lang w:val="es-MX" w:eastAsia="es-ES_tradnl"/>
        </w:rPr>
      </w:pPr>
      <w:r w:rsidRPr="00DF1150">
        <w:rPr>
          <w:rFonts w:ascii="Times New Roman" w:hAnsi="Times New Roman"/>
          <w:sz w:val="18"/>
          <w:szCs w:val="18"/>
          <w:lang w:val="es-MX" w:eastAsia="es-ES_tradnl"/>
        </w:rPr>
        <w:t>Cada evidencia de aprendizaje, a menos que se especifique lo contrario, deberá cargarse en la plataforma C</w:t>
      </w:r>
      <w:r w:rsidR="005E5F7F">
        <w:rPr>
          <w:rFonts w:ascii="Times New Roman" w:hAnsi="Times New Roman"/>
          <w:sz w:val="18"/>
          <w:szCs w:val="18"/>
          <w:lang w:val="es-MX" w:eastAsia="es-ES_tradnl"/>
        </w:rPr>
        <w:t>ANVAS</w:t>
      </w:r>
      <w:r w:rsidRPr="00DF1150">
        <w:rPr>
          <w:rFonts w:ascii="Times New Roman" w:hAnsi="Times New Roman"/>
          <w:sz w:val="18"/>
          <w:szCs w:val="18"/>
          <w:lang w:val="es-MX" w:eastAsia="es-ES_tradnl"/>
        </w:rPr>
        <w:t xml:space="preserve">, en el sitio destinado al curso. </w:t>
      </w:r>
    </w:p>
    <w:p w14:paraId="51255047" w14:textId="52B34241" w:rsidR="00C9435F" w:rsidRDefault="00C9435F" w:rsidP="00C9435F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08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18"/>
          <w:szCs w:val="18"/>
          <w:lang w:val="es-MX" w:eastAsia="es-ES_tradnl"/>
        </w:rPr>
      </w:pPr>
      <w:r w:rsidRPr="00DF1150">
        <w:rPr>
          <w:rFonts w:ascii="Times New Roman" w:hAnsi="Times New Roman"/>
          <w:sz w:val="18"/>
          <w:szCs w:val="18"/>
          <w:lang w:val="es-MX" w:eastAsia="es-ES_tradnl"/>
        </w:rPr>
        <w:t>Para ser elegible a calificación del trabajo, es importante cumplir con fecha y hora de entrega de las evidencias de aprendizaje, ambas disponibles en el sistema C</w:t>
      </w:r>
      <w:r w:rsidR="005E5F7F">
        <w:rPr>
          <w:rFonts w:ascii="Times New Roman" w:hAnsi="Times New Roman"/>
          <w:sz w:val="18"/>
          <w:szCs w:val="18"/>
          <w:lang w:val="es-MX" w:eastAsia="es-ES_tradnl"/>
        </w:rPr>
        <w:t>ANVAS</w:t>
      </w:r>
      <w:r w:rsidRPr="00DF1150">
        <w:rPr>
          <w:rFonts w:ascii="Times New Roman" w:hAnsi="Times New Roman"/>
          <w:sz w:val="18"/>
          <w:szCs w:val="18"/>
          <w:lang w:val="es-MX" w:eastAsia="es-ES_tradnl"/>
        </w:rPr>
        <w:t xml:space="preserve"> del curso</w:t>
      </w:r>
      <w:r>
        <w:rPr>
          <w:rFonts w:ascii="Times New Roman" w:hAnsi="Times New Roman"/>
          <w:sz w:val="18"/>
          <w:szCs w:val="18"/>
          <w:lang w:val="es-MX" w:eastAsia="es-ES_tradnl"/>
        </w:rPr>
        <w:t>.</w:t>
      </w:r>
    </w:p>
    <w:p w14:paraId="7F1B18A7" w14:textId="492C47BD" w:rsidR="00C9435F" w:rsidRPr="007A2832" w:rsidRDefault="005E5F7F" w:rsidP="007A2832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08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18"/>
          <w:szCs w:val="18"/>
          <w:lang w:val="es-MX" w:eastAsia="es-ES_tradnl"/>
        </w:rPr>
      </w:pPr>
      <w:r>
        <w:rPr>
          <w:rFonts w:ascii="Times New Roman" w:hAnsi="Times New Roman"/>
          <w:sz w:val="18"/>
          <w:szCs w:val="18"/>
          <w:lang w:val="es-MX" w:eastAsia="es-ES_tradnl"/>
        </w:rPr>
        <w:t>Se cuenta con 5 días hábiles después de cerrado el ciclo escolar para solicitar examen extraordinario.</w:t>
      </w:r>
    </w:p>
    <w:sectPr w:rsidR="00C9435F" w:rsidRPr="007A2832">
      <w:footerReference w:type="even" r:id="rId9"/>
      <w:footerReference w:type="default" r:id="rId10"/>
      <w:pgSz w:w="15840" w:h="12240" w:orient="landscape"/>
      <w:pgMar w:top="1417" w:right="1134" w:bottom="108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1F40A" w14:textId="77777777" w:rsidR="00420E45" w:rsidRDefault="00420E45">
      <w:r>
        <w:separator/>
      </w:r>
    </w:p>
  </w:endnote>
  <w:endnote w:type="continuationSeparator" w:id="0">
    <w:p w14:paraId="40471588" w14:textId="77777777" w:rsidR="00420E45" w:rsidRDefault="0042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1AA66" w14:textId="6B2F4455" w:rsidR="007028D4" w:rsidRDefault="007028D4" w:rsidP="00941AB1">
    <w:pPr>
      <w:pStyle w:val="Cabeceraypie"/>
      <w:tabs>
        <w:tab w:val="clear" w:pos="9020"/>
      </w:tabs>
      <w:jc w:val="center"/>
    </w:pP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  <w:r>
      <w:rPr>
        <w:rFonts w:ascii="Calibri" w:hAnsi="Calibri"/>
        <w:sz w:val="18"/>
        <w:szCs w:val="18"/>
        <w:lang w:val="es-ES_tradnl"/>
      </w:rPr>
      <w:t xml:space="preserve"> de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NUMPAGES </w:instrText>
    </w:r>
    <w:r>
      <w:rPr>
        <w:rFonts w:ascii="Calibri" w:eastAsia="Calibri" w:hAnsi="Calibri" w:cs="Calibri"/>
        <w:sz w:val="18"/>
        <w:szCs w:val="18"/>
      </w:rPr>
      <w:fldChar w:fldCharType="separate"/>
    </w:r>
    <w:r>
      <w:rPr>
        <w:rFonts w:ascii="Calibri" w:eastAsia="Calibri" w:hAnsi="Calibri" w:cs="Calibri"/>
        <w:noProof/>
        <w:sz w:val="18"/>
        <w:szCs w:val="18"/>
      </w:rPr>
      <w:t>8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8D2BB" w14:textId="2E8B4721" w:rsidR="007028D4" w:rsidRDefault="007028D4" w:rsidP="00941AB1">
    <w:pPr>
      <w:pStyle w:val="Cabeceraypie"/>
      <w:jc w:val="center"/>
    </w:pP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>
      <w:rPr>
        <w:rFonts w:ascii="Calibri" w:eastAsia="Calibri" w:hAnsi="Calibri" w:cs="Calibri"/>
        <w:noProof/>
        <w:sz w:val="18"/>
        <w:szCs w:val="18"/>
      </w:rPr>
      <w:t>1</w:t>
    </w:r>
    <w:r>
      <w:rPr>
        <w:rFonts w:ascii="Calibri" w:eastAsia="Calibri" w:hAnsi="Calibri" w:cs="Calibri"/>
        <w:sz w:val="18"/>
        <w:szCs w:val="18"/>
      </w:rPr>
      <w:fldChar w:fldCharType="end"/>
    </w:r>
    <w:r>
      <w:rPr>
        <w:rFonts w:ascii="Calibri" w:hAnsi="Calibri"/>
        <w:sz w:val="18"/>
        <w:szCs w:val="18"/>
        <w:lang w:val="es-ES_tradnl"/>
      </w:rPr>
      <w:t xml:space="preserve"> de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NUMPAGES </w:instrText>
    </w:r>
    <w:r>
      <w:rPr>
        <w:rFonts w:ascii="Calibri" w:eastAsia="Calibri" w:hAnsi="Calibri" w:cs="Calibri"/>
        <w:sz w:val="18"/>
        <w:szCs w:val="18"/>
      </w:rPr>
      <w:fldChar w:fldCharType="separate"/>
    </w:r>
    <w:r>
      <w:rPr>
        <w:rFonts w:ascii="Calibri" w:eastAsia="Calibri" w:hAnsi="Calibri" w:cs="Calibri"/>
        <w:noProof/>
        <w:sz w:val="18"/>
        <w:szCs w:val="18"/>
      </w:rPr>
      <w:t>8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105B8" w14:textId="77777777" w:rsidR="00420E45" w:rsidRDefault="00420E45">
      <w:r>
        <w:separator/>
      </w:r>
    </w:p>
  </w:footnote>
  <w:footnote w:type="continuationSeparator" w:id="0">
    <w:p w14:paraId="19FFFE39" w14:textId="77777777" w:rsidR="00420E45" w:rsidRDefault="00420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20E5"/>
    <w:multiLevelType w:val="hybridMultilevel"/>
    <w:tmpl w:val="F2567A0E"/>
    <w:numStyleLink w:val="Vietas"/>
  </w:abstractNum>
  <w:abstractNum w:abstractNumId="1" w15:restartNumberingAfterBreak="0">
    <w:nsid w:val="3E766376"/>
    <w:multiLevelType w:val="hybridMultilevel"/>
    <w:tmpl w:val="0F30F3F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5867572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154EC7"/>
    <w:multiLevelType w:val="hybridMultilevel"/>
    <w:tmpl w:val="F2567A0E"/>
    <w:styleLink w:val="Vietas"/>
    <w:lvl w:ilvl="0" w:tplc="EA487CA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2210A">
      <w:start w:val="1"/>
      <w:numFmt w:val="decimal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D609F0">
      <w:start w:val="1"/>
      <w:numFmt w:val="decimal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C4A20E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6E8A24">
      <w:start w:val="1"/>
      <w:numFmt w:val="decimal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875F6">
      <w:start w:val="1"/>
      <w:numFmt w:val="decimal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6032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C48B68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607C8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84995804">
    <w:abstractNumId w:val="2"/>
  </w:num>
  <w:num w:numId="2" w16cid:durableId="1647932581">
    <w:abstractNumId w:val="0"/>
  </w:num>
  <w:num w:numId="3" w16cid:durableId="1646931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NeedToUniquify" w:val="false"/>
    <w:docVar w:name="APWAFVersion" w:val="5.0"/>
  </w:docVars>
  <w:rsids>
    <w:rsidRoot w:val="00F9675B"/>
    <w:rsid w:val="000105C7"/>
    <w:rsid w:val="00017612"/>
    <w:rsid w:val="00020FF9"/>
    <w:rsid w:val="00021FD7"/>
    <w:rsid w:val="00024CB7"/>
    <w:rsid w:val="00025DD9"/>
    <w:rsid w:val="00033A25"/>
    <w:rsid w:val="0004313C"/>
    <w:rsid w:val="000601D7"/>
    <w:rsid w:val="00062EC6"/>
    <w:rsid w:val="00072EA7"/>
    <w:rsid w:val="00076E88"/>
    <w:rsid w:val="00096637"/>
    <w:rsid w:val="000A126F"/>
    <w:rsid w:val="000A5404"/>
    <w:rsid w:val="000C57B1"/>
    <w:rsid w:val="000D3892"/>
    <w:rsid w:val="000E18B9"/>
    <w:rsid w:val="000F4B3C"/>
    <w:rsid w:val="00103DDB"/>
    <w:rsid w:val="00145EF5"/>
    <w:rsid w:val="00147EC7"/>
    <w:rsid w:val="001529DF"/>
    <w:rsid w:val="0016133C"/>
    <w:rsid w:val="00180DA0"/>
    <w:rsid w:val="00191389"/>
    <w:rsid w:val="00192D7B"/>
    <w:rsid w:val="001C7B1F"/>
    <w:rsid w:val="001D6C4E"/>
    <w:rsid w:val="001E31A9"/>
    <w:rsid w:val="002129D7"/>
    <w:rsid w:val="00230217"/>
    <w:rsid w:val="00231B94"/>
    <w:rsid w:val="00234685"/>
    <w:rsid w:val="00246FD0"/>
    <w:rsid w:val="00262F8A"/>
    <w:rsid w:val="00270BBC"/>
    <w:rsid w:val="00293177"/>
    <w:rsid w:val="00295F0D"/>
    <w:rsid w:val="002A2797"/>
    <w:rsid w:val="002B24C6"/>
    <w:rsid w:val="002D163B"/>
    <w:rsid w:val="002D4494"/>
    <w:rsid w:val="002E4857"/>
    <w:rsid w:val="002F3943"/>
    <w:rsid w:val="0031585C"/>
    <w:rsid w:val="00316D84"/>
    <w:rsid w:val="00325896"/>
    <w:rsid w:val="0033201F"/>
    <w:rsid w:val="00346FEA"/>
    <w:rsid w:val="00350F38"/>
    <w:rsid w:val="003542C2"/>
    <w:rsid w:val="00363925"/>
    <w:rsid w:val="00371CAE"/>
    <w:rsid w:val="00387637"/>
    <w:rsid w:val="003B12BF"/>
    <w:rsid w:val="003B331C"/>
    <w:rsid w:val="003B5456"/>
    <w:rsid w:val="003D2C60"/>
    <w:rsid w:val="003E065F"/>
    <w:rsid w:val="003E3D32"/>
    <w:rsid w:val="003F40D9"/>
    <w:rsid w:val="00407320"/>
    <w:rsid w:val="00416783"/>
    <w:rsid w:val="0041740B"/>
    <w:rsid w:val="00420E45"/>
    <w:rsid w:val="00425959"/>
    <w:rsid w:val="00440CB4"/>
    <w:rsid w:val="00453775"/>
    <w:rsid w:val="00455A20"/>
    <w:rsid w:val="0048045B"/>
    <w:rsid w:val="00481F83"/>
    <w:rsid w:val="00483859"/>
    <w:rsid w:val="004B1011"/>
    <w:rsid w:val="004B172F"/>
    <w:rsid w:val="004C59EA"/>
    <w:rsid w:val="004D6B7A"/>
    <w:rsid w:val="004E21DF"/>
    <w:rsid w:val="004F56E1"/>
    <w:rsid w:val="004F58A6"/>
    <w:rsid w:val="005015BB"/>
    <w:rsid w:val="00510514"/>
    <w:rsid w:val="00512D86"/>
    <w:rsid w:val="0051416E"/>
    <w:rsid w:val="005333BC"/>
    <w:rsid w:val="00533F48"/>
    <w:rsid w:val="0053686E"/>
    <w:rsid w:val="0055444A"/>
    <w:rsid w:val="005673E0"/>
    <w:rsid w:val="005804ED"/>
    <w:rsid w:val="005843E4"/>
    <w:rsid w:val="00586E6C"/>
    <w:rsid w:val="005D1653"/>
    <w:rsid w:val="005E5EB3"/>
    <w:rsid w:val="005E5F7F"/>
    <w:rsid w:val="005F1EAA"/>
    <w:rsid w:val="005F75B6"/>
    <w:rsid w:val="00623CB8"/>
    <w:rsid w:val="00625CB9"/>
    <w:rsid w:val="0063569E"/>
    <w:rsid w:val="0064197E"/>
    <w:rsid w:val="00642806"/>
    <w:rsid w:val="006523AF"/>
    <w:rsid w:val="006860DC"/>
    <w:rsid w:val="00691D3D"/>
    <w:rsid w:val="006B2FBF"/>
    <w:rsid w:val="006B6D15"/>
    <w:rsid w:val="006E1CD0"/>
    <w:rsid w:val="006E5CB6"/>
    <w:rsid w:val="006E67EE"/>
    <w:rsid w:val="006F57F9"/>
    <w:rsid w:val="007028D4"/>
    <w:rsid w:val="00710BF9"/>
    <w:rsid w:val="00715291"/>
    <w:rsid w:val="007214C7"/>
    <w:rsid w:val="007366A6"/>
    <w:rsid w:val="00747410"/>
    <w:rsid w:val="00751842"/>
    <w:rsid w:val="007519E6"/>
    <w:rsid w:val="00764802"/>
    <w:rsid w:val="007655DA"/>
    <w:rsid w:val="00794589"/>
    <w:rsid w:val="007A2832"/>
    <w:rsid w:val="007B08BB"/>
    <w:rsid w:val="007B7ACC"/>
    <w:rsid w:val="007C31EC"/>
    <w:rsid w:val="007D1A30"/>
    <w:rsid w:val="007F0A65"/>
    <w:rsid w:val="007F7A8F"/>
    <w:rsid w:val="00802B3E"/>
    <w:rsid w:val="00803284"/>
    <w:rsid w:val="0084100B"/>
    <w:rsid w:val="00861B48"/>
    <w:rsid w:val="00892388"/>
    <w:rsid w:val="008A09A3"/>
    <w:rsid w:val="008B536F"/>
    <w:rsid w:val="008C7A71"/>
    <w:rsid w:val="008D1D28"/>
    <w:rsid w:val="00901AB4"/>
    <w:rsid w:val="009049E0"/>
    <w:rsid w:val="00904B2D"/>
    <w:rsid w:val="00905250"/>
    <w:rsid w:val="00905956"/>
    <w:rsid w:val="00917D7E"/>
    <w:rsid w:val="0093437C"/>
    <w:rsid w:val="00941AB1"/>
    <w:rsid w:val="0094393B"/>
    <w:rsid w:val="00943A75"/>
    <w:rsid w:val="00962156"/>
    <w:rsid w:val="00980048"/>
    <w:rsid w:val="009B0450"/>
    <w:rsid w:val="009C3CDB"/>
    <w:rsid w:val="009E151F"/>
    <w:rsid w:val="009F235A"/>
    <w:rsid w:val="009F631B"/>
    <w:rsid w:val="009F6C80"/>
    <w:rsid w:val="00A50682"/>
    <w:rsid w:val="00A51FA8"/>
    <w:rsid w:val="00A54824"/>
    <w:rsid w:val="00A55578"/>
    <w:rsid w:val="00A81AF4"/>
    <w:rsid w:val="00AA3208"/>
    <w:rsid w:val="00AA41F2"/>
    <w:rsid w:val="00AF759C"/>
    <w:rsid w:val="00B03B44"/>
    <w:rsid w:val="00B30039"/>
    <w:rsid w:val="00B30D94"/>
    <w:rsid w:val="00B34DBF"/>
    <w:rsid w:val="00B60A70"/>
    <w:rsid w:val="00B7320D"/>
    <w:rsid w:val="00B94E05"/>
    <w:rsid w:val="00BE6D18"/>
    <w:rsid w:val="00C0244E"/>
    <w:rsid w:val="00C33036"/>
    <w:rsid w:val="00C335DC"/>
    <w:rsid w:val="00C42439"/>
    <w:rsid w:val="00C54FFB"/>
    <w:rsid w:val="00C616DA"/>
    <w:rsid w:val="00C65AA5"/>
    <w:rsid w:val="00C9435F"/>
    <w:rsid w:val="00C94732"/>
    <w:rsid w:val="00CC5093"/>
    <w:rsid w:val="00CD0500"/>
    <w:rsid w:val="00CD68F0"/>
    <w:rsid w:val="00CE088C"/>
    <w:rsid w:val="00CF05F3"/>
    <w:rsid w:val="00D007BF"/>
    <w:rsid w:val="00D03900"/>
    <w:rsid w:val="00D07D34"/>
    <w:rsid w:val="00D10558"/>
    <w:rsid w:val="00D25B74"/>
    <w:rsid w:val="00D532E2"/>
    <w:rsid w:val="00D64F8C"/>
    <w:rsid w:val="00D65485"/>
    <w:rsid w:val="00D70ACB"/>
    <w:rsid w:val="00D92B84"/>
    <w:rsid w:val="00D93019"/>
    <w:rsid w:val="00D95A55"/>
    <w:rsid w:val="00D968C5"/>
    <w:rsid w:val="00D97381"/>
    <w:rsid w:val="00DB1F3D"/>
    <w:rsid w:val="00DC7319"/>
    <w:rsid w:val="00DD2255"/>
    <w:rsid w:val="00DD3CED"/>
    <w:rsid w:val="00DF4033"/>
    <w:rsid w:val="00E20277"/>
    <w:rsid w:val="00E26A88"/>
    <w:rsid w:val="00E33780"/>
    <w:rsid w:val="00E34AED"/>
    <w:rsid w:val="00E457AA"/>
    <w:rsid w:val="00E66304"/>
    <w:rsid w:val="00E752EB"/>
    <w:rsid w:val="00E907C4"/>
    <w:rsid w:val="00EB27A8"/>
    <w:rsid w:val="00EF0725"/>
    <w:rsid w:val="00EF2955"/>
    <w:rsid w:val="00EF797D"/>
    <w:rsid w:val="00F02A24"/>
    <w:rsid w:val="00F02DE8"/>
    <w:rsid w:val="00F02F00"/>
    <w:rsid w:val="00F45065"/>
    <w:rsid w:val="00F45D0E"/>
    <w:rsid w:val="00F67839"/>
    <w:rsid w:val="00F757EC"/>
    <w:rsid w:val="00F76D01"/>
    <w:rsid w:val="00F863BF"/>
    <w:rsid w:val="00F876A0"/>
    <w:rsid w:val="00F94CAD"/>
    <w:rsid w:val="00F9675B"/>
    <w:rsid w:val="00FA1783"/>
    <w:rsid w:val="00FB3773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5B208"/>
  <w15:docId w15:val="{02218691-6D4E-41DC-A43B-534AEB35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12D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s-MX" w:eastAsia="es-MX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9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</w:rPr>
  </w:style>
  <w:style w:type="character" w:customStyle="1" w:styleId="Ninguno">
    <w:name w:val="Ninguno"/>
    <w:rPr>
      <w:lang w:val="de-DE"/>
    </w:r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color w:val="0000FF"/>
      <w:u w:val="single" w:color="0000FF"/>
      <w:lang w:val="es-ES_tradnl"/>
    </w:rPr>
  </w:style>
  <w:style w:type="paragraph" w:customStyle="1" w:styleId="FormatolibreA">
    <w:name w:val="Formato libre A"/>
    <w:rPr>
      <w:rFonts w:ascii="Helvetica" w:hAnsi="Helvetica" w:cs="Arial Unicode MS"/>
      <w:color w:val="000000"/>
      <w:sz w:val="24"/>
      <w:szCs w:val="24"/>
      <w:u w:color="000000"/>
      <w:lang w:val="es-ES_tradnl"/>
    </w:rPr>
  </w:style>
  <w:style w:type="paragraph" w:customStyle="1" w:styleId="Formatolibre">
    <w:name w:val="Formato libre"/>
    <w:rPr>
      <w:rFonts w:ascii="Calibri" w:eastAsia="Calibri" w:hAnsi="Calibri" w:cs="Calibri"/>
      <w:color w:val="000000"/>
      <w:u w:color="000000"/>
      <w:lang w:val="es-ES_tradnl"/>
    </w:rPr>
  </w:style>
  <w:style w:type="numbering" w:customStyle="1" w:styleId="Vietas">
    <w:name w:val="Viñetas"/>
    <w:pPr>
      <w:numPr>
        <w:numId w:val="1"/>
      </w:numPr>
    </w:pPr>
  </w:style>
  <w:style w:type="paragraph" w:customStyle="1" w:styleId="Estilodetabla1">
    <w:name w:val="Estilo de tabla 1"/>
    <w:rPr>
      <w:rFonts w:ascii="Helvetica" w:eastAsia="Helvetica" w:hAnsi="Helvetica" w:cs="Helvetica"/>
      <w:b/>
      <w:bCs/>
      <w:color w:val="000000"/>
    </w:rPr>
  </w:style>
  <w:style w:type="paragraph" w:customStyle="1" w:styleId="Estilodetabla2">
    <w:name w:val="Estilo de tabla 2"/>
    <w:rPr>
      <w:rFonts w:ascii="Helvetica" w:eastAsia="Helvetica" w:hAnsi="Helvetica" w:cs="Helvetica"/>
      <w:color w:val="000000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Default">
    <w:name w:val="Default"/>
    <w:rsid w:val="005141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2D86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CE08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42C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2C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542C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2C2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F79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C943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eso.mx/web/general/detalle;jsessionid=75a3e643527217a82c87e01e1327?group_id=5175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2333</Words>
  <Characters>13304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ITESO A.C.</Company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SAMANIEGO ALCANTAR, ANGEL</dc:creator>
  <cp:keywords/>
  <dc:description/>
  <cp:lastModifiedBy>Jose Felix Guzman Cobian</cp:lastModifiedBy>
  <cp:revision>6</cp:revision>
  <cp:lastPrinted>2022-08-10T00:06:00Z</cp:lastPrinted>
  <dcterms:created xsi:type="dcterms:W3CDTF">2024-08-09T00:44:00Z</dcterms:created>
  <dcterms:modified xsi:type="dcterms:W3CDTF">2024-08-12T21:49:00Z</dcterms:modified>
</cp:coreProperties>
</file>